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A3" w:rsidRPr="00F36C2A" w:rsidRDefault="00897EA3" w:rsidP="00897EA3">
      <w:pPr>
        <w:rPr>
          <w:b/>
          <w:u w:val="single"/>
        </w:rPr>
      </w:pPr>
      <w:r w:rsidRPr="00F36C2A">
        <w:rPr>
          <w:b/>
          <w:u w:val="single"/>
        </w:rPr>
        <w:t>2005-2006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F36C2A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F36C2A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F36C2A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F36C2A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F36C2A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897EA3" w:rsidRPr="00F36C2A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 w:rsidRPr="00A479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Surface Chemistry at High Ionic Strength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97EA3" w:rsidRPr="00A479B1" w:rsidRDefault="00897EA3" w:rsidP="00677C35">
            <w:pPr>
              <w:spacing w:after="0" w:line="240" w:lineRule="auto"/>
            </w:pPr>
            <w:r w:rsidRPr="00A479B1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A479B1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A479B1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A479B1" w:rsidRDefault="00897EA3" w:rsidP="00677C35">
            <w:pPr>
              <w:spacing w:after="0" w:line="240" w:lineRule="auto"/>
            </w:pPr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Milling of Organic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Ding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EA3" w:rsidRPr="00A479B1" w:rsidRDefault="00897EA3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600778" w:rsidRDefault="00897EA3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Influence of </w:t>
            </w:r>
            <w:proofErr w:type="spellStart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Peukert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Erlangen-Nuremberg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</w:pPr>
            <w:r w:rsidRPr="00A479B1">
              <w:rPr>
                <w:rFonts w:ascii="Times New Roman" w:hAnsi="Times New Roman" w:cs="Times New Roman"/>
                <w:sz w:val="24"/>
                <w:szCs w:val="24"/>
              </w:rPr>
              <w:t>Multi-Scale Approach to Modeling and Control of High-Medium Shear Batch Granulator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897EA3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</w:pPr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A4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897EA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Toward a Grand Challenge in Powder Flows: The effect of Material Properties, Boundary Conditions and Shear Rate on Fluctuations and Stress fields in Flowing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897EA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Attractive Gelling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Fuchs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897EA3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Structure Characterization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A479B1">
              <w:rPr>
                <w:rFonts w:ascii="Times New Roman" w:eastAsia="Times New Roman" w:hAnsi="Times New Roman" w:cs="Times New Roman"/>
                <w:sz w:val="24"/>
                <w:szCs w:val="24"/>
              </w:rPr>
              <w:t>Stepanek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897EA3" w:rsidRPr="00A479B1" w:rsidRDefault="00897EA3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Imperial College London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A3"/>
    <w:rsid w:val="00430E10"/>
    <w:rsid w:val="008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04CA2-C388-48C7-89C1-73DC25F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pri.net/Academics/Reports/1112annreports/arr55_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2015-08-25T21:44:00Z</dcterms:created>
  <dcterms:modified xsi:type="dcterms:W3CDTF">2015-08-25T21:45:00Z</dcterms:modified>
</cp:coreProperties>
</file>