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1F" w:rsidRPr="00F36C2A" w:rsidRDefault="00097E1F" w:rsidP="00097E1F">
      <w:pPr>
        <w:rPr>
          <w:b/>
          <w:u w:val="single"/>
        </w:rPr>
      </w:pPr>
      <w:r w:rsidRPr="00F36C2A">
        <w:rPr>
          <w:b/>
          <w:u w:val="single"/>
        </w:rPr>
        <w:t>2008-2009</w:t>
      </w:r>
    </w:p>
    <w:tbl>
      <w:tblPr>
        <w:tblW w:w="11651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728"/>
        <w:gridCol w:w="5760"/>
        <w:gridCol w:w="1584"/>
        <w:gridCol w:w="1584"/>
      </w:tblGrid>
      <w:tr w:rsidR="00097E1F" w:rsidRPr="00F36C2A" w:rsidTr="00677C3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Institution</w:t>
            </w:r>
          </w:p>
        </w:tc>
      </w:tr>
      <w:tr w:rsidR="00097E1F" w:rsidRPr="00F36C2A" w:rsidTr="00677C35">
        <w:trPr>
          <w:trHeight w:val="576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97E1F" w:rsidRPr="00F36C2A" w:rsidRDefault="00097E1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Full Project</w:t>
            </w:r>
          </w:p>
          <w:p w:rsidR="00097E1F" w:rsidRPr="00F36C2A" w:rsidRDefault="00097E1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4" w:tgtFrame="_blank" w:history="1">
              <w:r w:rsidRPr="00D761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Surface Chemistry at High Ionic Strength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V. Craig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 National University</w:t>
            </w:r>
          </w:p>
        </w:tc>
      </w:tr>
      <w:tr w:rsidR="00097E1F" w:rsidRPr="00F36C2A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E1F" w:rsidRPr="00F36C2A" w:rsidRDefault="00097E1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097E1F" w:rsidRPr="00D7610B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097E1F" w:rsidRPr="00D7610B" w:rsidRDefault="00097E1F" w:rsidP="00677C35">
            <w:pPr>
              <w:spacing w:after="0" w:line="240" w:lineRule="auto"/>
            </w:pPr>
            <w:r w:rsidRPr="00D7610B">
              <w:rPr>
                <w:rFonts w:ascii="Times New Roman" w:hAnsi="Times New Roman" w:cs="Times New Roman"/>
                <w:sz w:val="24"/>
                <w:szCs w:val="24"/>
              </w:rPr>
              <w:t xml:space="preserve">3D Size and Shape </w:t>
            </w:r>
            <w:proofErr w:type="spellStart"/>
            <w:r w:rsidRPr="00D7610B">
              <w:rPr>
                <w:rFonts w:ascii="Times New Roman" w:hAnsi="Times New Roman" w:cs="Times New Roman"/>
                <w:sz w:val="24"/>
                <w:szCs w:val="24"/>
              </w:rPr>
              <w:t>Characterizaton</w:t>
            </w:r>
            <w:proofErr w:type="spellEnd"/>
            <w:r w:rsidRPr="00D7610B">
              <w:rPr>
                <w:rFonts w:ascii="Times New Roman" w:hAnsi="Times New Roman" w:cs="Times New Roman"/>
                <w:sz w:val="24"/>
                <w:szCs w:val="24"/>
              </w:rPr>
              <w:t xml:space="preserve"> of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097E1F" w:rsidRPr="00D7610B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Pirard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097E1F" w:rsidRPr="00D7610B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Liege</w:t>
            </w:r>
          </w:p>
        </w:tc>
      </w:tr>
      <w:tr w:rsidR="00097E1F" w:rsidRPr="00F36C2A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E1F" w:rsidRPr="00F36C2A" w:rsidRDefault="00097E1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097E1F" w:rsidRPr="00D7610B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097E1F" w:rsidRPr="00D7610B" w:rsidRDefault="00097E1F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Milling of Organic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097E1F" w:rsidRPr="00D7610B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Y. Ding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097E1F" w:rsidRPr="00D7610B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Leeds</w:t>
            </w:r>
          </w:p>
        </w:tc>
      </w:tr>
      <w:tr w:rsidR="00097E1F" w:rsidRPr="00F36C2A" w:rsidTr="00677C35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097E1F" w:rsidRPr="00D7610B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Based Control of Granulation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097E1F" w:rsidRPr="00D7610B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Doyle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097E1F" w:rsidRPr="00D7610B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UCSB</w:t>
            </w:r>
          </w:p>
        </w:tc>
      </w:tr>
      <w:tr w:rsidR="00097E1F" w:rsidRPr="00F36C2A" w:rsidTr="00677C35">
        <w:trPr>
          <w:trHeight w:val="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097E1F" w:rsidRPr="00CB7273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73">
              <w:rPr>
                <w:rFonts w:ascii="Times New Roman" w:eastAsia="Times New Roman" w:hAnsi="Times New Roman" w:cs="Times New Roman"/>
                <w:sz w:val="24"/>
                <w:szCs w:val="24"/>
              </w:rPr>
              <w:t>Toward a Grand Challenge in Powder Flows: The effect of Material Properties, Boundary Conditions and Shear Rate on Fluctuations and Stress fields in Flowing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097E1F" w:rsidRPr="00CB7273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CB7273">
              <w:rPr>
                <w:rFonts w:ascii="Times New Roman" w:eastAsia="Times New Roman" w:hAnsi="Times New Roman" w:cs="Times New Roman"/>
                <w:sz w:val="24"/>
                <w:szCs w:val="24"/>
              </w:rPr>
              <w:t>Tardos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097E1F" w:rsidRPr="00D7610B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City College</w:t>
            </w:r>
          </w:p>
        </w:tc>
      </w:tr>
      <w:tr w:rsidR="00097E1F" w:rsidRPr="00F36C2A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F36C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Dynamics and Rheology of Hopper Flow: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097E1F" w:rsidRPr="00D7610B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Behringer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097E1F" w:rsidRPr="00D7610B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eastAsia="Times New Roman" w:hAnsi="Times New Roman" w:cs="Times New Roman"/>
                <w:sz w:val="24"/>
                <w:szCs w:val="24"/>
              </w:rPr>
              <w:t>Duke University</w:t>
            </w:r>
          </w:p>
        </w:tc>
      </w:tr>
      <w:tr w:rsidR="00097E1F" w:rsidRPr="00F36C2A" w:rsidTr="00677C3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Wet Systems</w:t>
            </w:r>
          </w:p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F36C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Microstructure in gelling systems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097E1F" w:rsidRPr="00D54E8C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E8C">
              <w:rPr>
                <w:rFonts w:ascii="Times New Roman" w:eastAsia="Times New Roman" w:hAnsi="Times New Roman" w:cs="Times New Roman"/>
                <w:sz w:val="24"/>
                <w:szCs w:val="24"/>
              </w:rPr>
              <w:t>M. Solomon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097E1F" w:rsidRPr="00D54E8C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</w:t>
            </w:r>
            <w:r w:rsidRPr="00D54E8C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</w:tr>
      <w:tr w:rsidR="00097E1F" w:rsidRPr="00F36C2A" w:rsidTr="00677C35">
        <w:trPr>
          <w:trHeight w:val="576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F36C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Microstructure in gelling systems </w:t>
              </w:r>
            </w:hyperlink>
          </w:p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097E1F" w:rsidRPr="00D54E8C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54E8C">
              <w:rPr>
                <w:rFonts w:ascii="Times New Roman" w:eastAsia="Times New Roman" w:hAnsi="Times New Roman" w:cs="Times New Roman"/>
                <w:sz w:val="24"/>
                <w:szCs w:val="24"/>
              </w:rPr>
              <w:t>Furst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097E1F" w:rsidRPr="00D54E8C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</w:t>
            </w:r>
            <w:r w:rsidRPr="00D54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Delaware</w:t>
            </w:r>
          </w:p>
        </w:tc>
      </w:tr>
      <w:tr w:rsidR="00097E1F" w:rsidRPr="00F36C2A" w:rsidTr="00677C35">
        <w:trPr>
          <w:trHeight w:val="28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097E1F" w:rsidRPr="00F36C2A" w:rsidRDefault="00097E1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1F"/>
    <w:rsid w:val="00097E1F"/>
    <w:rsid w:val="004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87EB4-60A2-4566-B0B3-F22B0034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fpri.net/Academics/Reports/1112annreports/arr57_0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pri.net/Academics/Reports/1112annreports/arr57_05.pdf" TargetMode="External"/><Relationship Id="rId5" Type="http://schemas.openxmlformats.org/officeDocument/2006/relationships/hyperlink" Target="http://www.ifpri.net/Academics/Reports/1112annreports/arr56_05.pdf" TargetMode="External"/><Relationship Id="rId4" Type="http://schemas.openxmlformats.org/officeDocument/2006/relationships/hyperlink" Target="http://www.ifpri.net/Academics/Reports/1112annreports/arr55_0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2015-08-25T21:41:00Z</dcterms:created>
  <dcterms:modified xsi:type="dcterms:W3CDTF">2015-08-25T21:42:00Z</dcterms:modified>
</cp:coreProperties>
</file>