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right="-180"/>
        <w:rPr>
          <w:b w:val="1"/>
        </w:rPr>
      </w:pPr>
      <w:r w:rsidDel="00000000" w:rsidR="00000000" w:rsidRPr="00000000">
        <w:rPr>
          <w:b w:val="1"/>
          <w:rtl w:val="0"/>
        </w:rPr>
        <w:t xml:space="preserve">Check One:    </w:t>
      </w:r>
      <w:r w:rsidDel="00000000" w:rsidR="00000000" w:rsidRPr="00000000">
        <w:rPr>
          <w:rFonts w:ascii="MS Gothic" w:cs="MS Gothic" w:eastAsia="MS Gothic" w:hAnsi="MS Gothic"/>
          <w:b w:val="1"/>
          <w:rtl w:val="0"/>
        </w:rPr>
        <w:t xml:space="preserve">x </w:t>
      </w:r>
      <w:r w:rsidDel="00000000" w:rsidR="00000000" w:rsidRPr="00000000">
        <w:rPr>
          <w:b w:val="1"/>
          <w:rtl w:val="0"/>
        </w:rPr>
        <w:t xml:space="preserve">Project</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Review</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Collaboration</w:t>
      </w:r>
    </w:p>
    <w:p w:rsidR="00000000" w:rsidDel="00000000" w:rsidP="00000000" w:rsidRDefault="00000000" w:rsidRPr="00000000" w14:paraId="00000003">
      <w:pPr>
        <w:ind w:right="-180"/>
        <w:rPr>
          <w:b w:val="1"/>
        </w:rPr>
      </w:pPr>
      <w:r w:rsidDel="00000000" w:rsidR="00000000" w:rsidRPr="00000000">
        <w:rPr>
          <w:b w:val="1"/>
          <w:rtl w:val="0"/>
        </w:rPr>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Workshop</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Other</w:t>
      </w:r>
    </w:p>
    <w:p w:rsidR="00000000" w:rsidDel="00000000" w:rsidP="00000000" w:rsidRDefault="00000000" w:rsidRPr="00000000" w14:paraId="00000004">
      <w:pPr>
        <w:ind w:right="-9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6840"/>
        <w:tblGridChange w:id="0">
          <w:tblGrid>
            <w:gridCol w:w="2065"/>
            <w:gridCol w:w="6840"/>
          </w:tblGrid>
        </w:tblGridChange>
      </w:tblGrid>
      <w:tr>
        <w:trPr>
          <w:cantSplit w:val="0"/>
          <w:tblHeader w:val="0"/>
        </w:trPr>
        <w:tc>
          <w:tcPr/>
          <w:p w:rsidR="00000000" w:rsidDel="00000000" w:rsidP="00000000" w:rsidRDefault="00000000" w:rsidRPr="00000000" w14:paraId="00000006">
            <w:pPr>
              <w:rPr>
                <w:b w:val="1"/>
              </w:rPr>
            </w:pPr>
            <w:r w:rsidDel="00000000" w:rsidR="00000000" w:rsidRPr="00000000">
              <w:rPr>
                <w:b w:val="1"/>
                <w:rtl w:val="0"/>
              </w:rPr>
              <w:t xml:space="preserve">Descriptive Title</w:t>
            </w:r>
          </w:p>
        </w:tc>
        <w:tc>
          <w:tcPr/>
          <w:p w:rsidR="00000000" w:rsidDel="00000000" w:rsidP="00000000" w:rsidRDefault="00000000" w:rsidRPr="00000000" w14:paraId="00000007">
            <w:pPr>
              <w:rPr/>
            </w:pPr>
            <w:r w:rsidDel="00000000" w:rsidR="00000000" w:rsidRPr="00000000">
              <w:rPr>
                <w:rtl w:val="0"/>
              </w:rPr>
              <w:t xml:space="preserve">Developing a mechanistic understanding of caking/aggregation in amorphous &amp; crystalline powder systems during storage and transport</w:t>
            </w:r>
          </w:p>
        </w:tc>
      </w:tr>
      <w:tr>
        <w:trPr>
          <w:cantSplit w:val="0"/>
          <w:tblHeader w:val="0"/>
        </w:trPr>
        <w:tc>
          <w:tcPr/>
          <w:p w:rsidR="00000000" w:rsidDel="00000000" w:rsidP="00000000" w:rsidRDefault="00000000" w:rsidRPr="00000000" w14:paraId="00000008">
            <w:pPr>
              <w:rPr>
                <w:b w:val="1"/>
              </w:rPr>
            </w:pPr>
            <w:r w:rsidDel="00000000" w:rsidR="00000000" w:rsidRPr="00000000">
              <w:rPr>
                <w:b w:val="1"/>
                <w:rtl w:val="0"/>
              </w:rPr>
              <w:t xml:space="preserve">Working Title</w:t>
            </w:r>
            <w:r w:rsidDel="00000000" w:rsidR="00000000" w:rsidRPr="00000000">
              <w:rPr>
                <w:b w:val="1"/>
                <w:vertAlign w:val="superscript"/>
              </w:rPr>
              <w:footnoteReference w:customMarkFollows="0" w:id="0"/>
            </w: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t xml:space="preserve">Understanding Caking &amp; Aggregation in Heterogenous Powders</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Technical Area</w:t>
            </w:r>
            <w:r w:rsidDel="00000000" w:rsidR="00000000" w:rsidRPr="00000000">
              <w:rPr>
                <w:b w:val="1"/>
                <w:vertAlign w:val="superscript"/>
              </w:rPr>
              <w:footnoteReference w:customMarkFollows="0" w:id="1"/>
            </w: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t xml:space="preserve">Dry systems/Particle Formation</w:t>
            </w:r>
          </w:p>
        </w:tc>
      </w:tr>
      <w:tr>
        <w:trPr>
          <w:cantSplit w:val="0"/>
          <w:tblHeader w:val="0"/>
        </w:trPr>
        <w:tc>
          <w:tcPr/>
          <w:p w:rsidR="00000000" w:rsidDel="00000000" w:rsidP="00000000" w:rsidRDefault="00000000" w:rsidRPr="00000000" w14:paraId="0000000C">
            <w:pPr>
              <w:rPr>
                <w:b w:val="1"/>
              </w:rPr>
            </w:pPr>
            <w:r w:rsidDel="00000000" w:rsidR="00000000" w:rsidRPr="00000000">
              <w:rPr>
                <w:b w:val="1"/>
                <w:rtl w:val="0"/>
              </w:rPr>
              <w:t xml:space="preserve">Date</w:t>
            </w:r>
          </w:p>
        </w:tc>
        <w:tc>
          <w:tcPr/>
          <w:p w:rsidR="00000000" w:rsidDel="00000000" w:rsidP="00000000" w:rsidRDefault="00000000" w:rsidRPr="00000000" w14:paraId="0000000D">
            <w:pPr>
              <w:rPr/>
            </w:pPr>
            <w:r w:rsidDel="00000000" w:rsidR="00000000" w:rsidRPr="00000000">
              <w:rPr>
                <w:rtl w:val="0"/>
              </w:rPr>
              <w:t xml:space="preserve">16/6/2025</w:t>
            </w:r>
          </w:p>
        </w:tc>
      </w:tr>
      <w:tr>
        <w:trPr>
          <w:cantSplit w:val="0"/>
          <w:tblHeader w:val="0"/>
        </w:trPr>
        <w:tc>
          <w:tcPr/>
          <w:p w:rsidR="00000000" w:rsidDel="00000000" w:rsidP="00000000" w:rsidRDefault="00000000" w:rsidRPr="00000000" w14:paraId="0000000E">
            <w:pPr>
              <w:rPr>
                <w:b w:val="1"/>
              </w:rPr>
            </w:pPr>
            <w:r w:rsidDel="00000000" w:rsidR="00000000" w:rsidRPr="00000000">
              <w:rPr>
                <w:b w:val="1"/>
                <w:rtl w:val="0"/>
              </w:rPr>
              <w:t xml:space="preserve">Short Description</w:t>
            </w:r>
          </w:p>
        </w:tc>
        <w:tc>
          <w:tcPr/>
          <w:p w:rsidR="00000000" w:rsidDel="00000000" w:rsidP="00000000" w:rsidRDefault="00000000" w:rsidRPr="00000000" w14:paraId="0000000F">
            <w:pPr>
              <w:rPr/>
            </w:pPr>
            <w:r w:rsidDel="00000000" w:rsidR="00000000" w:rsidRPr="00000000">
              <w:rPr>
                <w:rtl w:val="0"/>
              </w:rPr>
              <w:t xml:space="preserve">Caking and aggregation in powders during storage and transport are persistent challenges across a wide range of industries. While the mechanisms underlying caking in purely crystalline or amorphous systems are relatively well-established, most industrial powders exist as complex blends of both phases. The interactions at the amorphous–crystalline interface, and their contribution to time-dependent caking behaviour, remain poorly understood.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project aims to develop a mechanistic and time-resolved understanding of caking and aggregation phenomena in hybrid amorphous–crystalline systems. By elucidating the physicochemical interactions that govern moisture uptake, thermal effects, inter-particle bonding, and structural consolidation across phase interfaces, we will expand the current domain of knowledge beyond idealised systems.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work builds on the conclusions of Jamie Clever’s 2008 IFPRI review on powder caking, which emphasised that formulations of ductile and brittle materials—representing amorphous and crystalline phases—remain poorly understood. We aim to extend this foundational work by providing new insights into the coupled behaviour of these mixed-phase systems and enabling more robust powder product design and control.</w:t>
            </w:r>
          </w:p>
          <w:p w:rsidR="00000000" w:rsidDel="00000000" w:rsidP="00000000" w:rsidRDefault="00000000" w:rsidRPr="00000000" w14:paraId="00000014">
            <w:pPr>
              <w:rPr/>
            </w:pPr>
            <w:r w:rsidDel="00000000" w:rsidR="00000000" w:rsidRPr="00000000">
              <w:rPr>
                <w:rtl w:val="0"/>
              </w:rPr>
            </w:r>
          </w:p>
        </w:tc>
      </w:tr>
      <w:tr>
        <w:trPr>
          <w:cantSplit w:val="0"/>
          <w:tblHeader w:val="0"/>
        </w:trPr>
        <w:tc>
          <w:tcPr/>
          <w:p w:rsidR="00000000" w:rsidDel="00000000" w:rsidP="00000000" w:rsidRDefault="00000000" w:rsidRPr="00000000" w14:paraId="00000015">
            <w:pPr>
              <w:rPr>
                <w:b w:val="1"/>
              </w:rPr>
            </w:pPr>
            <w:r w:rsidDel="00000000" w:rsidR="00000000" w:rsidRPr="00000000">
              <w:rPr>
                <w:b w:val="1"/>
                <w:rtl w:val="0"/>
              </w:rPr>
              <w:t xml:space="preserve">Objectives</w:t>
            </w:r>
          </w:p>
        </w:tc>
        <w:tc>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Characterise the time-resolved caking and aggregation behaviour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mixed amorphous–crystalline powder systems under controlled storage and transport conditions</w:t>
            </w:r>
            <w:r w:rsidDel="00000000" w:rsidR="00000000" w:rsidRPr="00000000">
              <w:rPr>
                <w:rtl w:val="0"/>
              </w:rPr>
              <w:t xml:space="preserve">, particularly under varying moisture and temperature conditions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Identify and model the mechanistic interactions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the interface of amorphous and crystalline phases that drive moisture-induced bonding and consolidation.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Develop predictive tools and design guidelines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mitigate caking in hybrid powder formulations, enabling improved handling, flowability, and product stability.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A">
            <w:pPr>
              <w:rPr>
                <w:b w:val="1"/>
              </w:rPr>
            </w:pPr>
            <w:r w:rsidDel="00000000" w:rsidR="00000000" w:rsidRPr="00000000">
              <w:rPr>
                <w:b w:val="1"/>
                <w:rtl w:val="0"/>
              </w:rPr>
              <w:t xml:space="preserve">Scope</w:t>
            </w:r>
          </w:p>
        </w:tc>
        <w:tc>
          <w:tcPr/>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project will investigate a model system comprising representative crystalline and amorphous powders to systematically study caking and aggregation behavior.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scope includes controlled variation of the crystalline-to-amorphous ratio to identify critical thresholds where caking mechanisms shift or intensify.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will be placed on isolating the </w:t>
            </w:r>
            <w:r w:rsidDel="00000000" w:rsidR="00000000" w:rsidRPr="00000000">
              <w:rPr>
                <w:rtl w:val="0"/>
              </w:rPr>
              <w:t xml:space="preserve">moisture, thermal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chemical interactions at the phase interfaces, with the goal of understanding how increasing crystallinity or amorphicity impacts time-resolved consolidation under realistic storage and transport conditions.</w:t>
            </w:r>
          </w:p>
        </w:tc>
      </w:tr>
    </w:tbl>
    <w:p w:rsidR="00000000" w:rsidDel="00000000" w:rsidP="00000000" w:rsidRDefault="00000000" w:rsidRPr="00000000" w14:paraId="0000001E">
      <w:pPr>
        <w:rPr/>
      </w:pPr>
      <w:r w:rsidDel="00000000" w:rsidR="00000000" w:rsidRPr="00000000">
        <w:rPr>
          <w:rtl w:val="0"/>
        </w:rPr>
      </w:r>
    </w:p>
    <w:tbl>
      <w:tblPr>
        <w:tblStyle w:val="Table2"/>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8"/>
        <w:gridCol w:w="2968"/>
        <w:gridCol w:w="2969"/>
        <w:tblGridChange w:id="0">
          <w:tblGrid>
            <w:gridCol w:w="2968"/>
            <w:gridCol w:w="2968"/>
            <w:gridCol w:w="2969"/>
          </w:tblGrid>
        </w:tblGridChange>
      </w:tblGrid>
      <w:tr>
        <w:trPr>
          <w:cantSplit w:val="0"/>
          <w:tblHeader w:val="0"/>
        </w:trPr>
        <w:tc>
          <w:tcPr>
            <w:gridSpan w:val="3"/>
          </w:tcPr>
          <w:p w:rsidR="00000000" w:rsidDel="00000000" w:rsidP="00000000" w:rsidRDefault="00000000" w:rsidRPr="00000000" w14:paraId="0000001F">
            <w:pPr>
              <w:jc w:val="center"/>
              <w:rPr>
                <w:b w:val="1"/>
              </w:rPr>
            </w:pPr>
            <w:bookmarkStart w:colFirst="0" w:colLast="0" w:name="_heading=h.gjdgxs" w:id="0"/>
            <w:bookmarkEnd w:id="0"/>
            <w:r w:rsidDel="00000000" w:rsidR="00000000" w:rsidRPr="00000000">
              <w:rPr>
                <w:b w:val="1"/>
                <w:rtl w:val="0"/>
              </w:rPr>
              <w:t xml:space="preserve">Recommended Contractors (2 or 3)</w:t>
            </w:r>
          </w:p>
        </w:tc>
      </w:tr>
      <w:tr>
        <w:trPr>
          <w:cantSplit w:val="0"/>
          <w:tblHeader w:val="0"/>
        </w:trPr>
        <w:tc>
          <w:tcPr/>
          <w:p w:rsidR="00000000" w:rsidDel="00000000" w:rsidP="00000000" w:rsidRDefault="00000000" w:rsidRPr="00000000" w14:paraId="00000022">
            <w:pPr>
              <w:jc w:val="center"/>
              <w:rPr>
                <w:b w:val="1"/>
              </w:rPr>
            </w:pPr>
            <w:r w:rsidDel="00000000" w:rsidR="00000000" w:rsidRPr="00000000">
              <w:rPr>
                <w:b w:val="1"/>
                <w:rtl w:val="0"/>
              </w:rPr>
              <w:t xml:space="preserve">Name</w:t>
            </w:r>
          </w:p>
        </w:tc>
        <w:tc>
          <w:tcPr/>
          <w:p w:rsidR="00000000" w:rsidDel="00000000" w:rsidP="00000000" w:rsidRDefault="00000000" w:rsidRPr="00000000" w14:paraId="00000023">
            <w:pPr>
              <w:jc w:val="center"/>
              <w:rPr>
                <w:b w:val="1"/>
              </w:rPr>
            </w:pPr>
            <w:r w:rsidDel="00000000" w:rsidR="00000000" w:rsidRPr="00000000">
              <w:rPr>
                <w:b w:val="1"/>
                <w:rtl w:val="0"/>
              </w:rPr>
              <w:t xml:space="preserve">Institution</w:t>
            </w:r>
          </w:p>
        </w:tc>
        <w:tc>
          <w:tcPr/>
          <w:p w:rsidR="00000000" w:rsidDel="00000000" w:rsidP="00000000" w:rsidRDefault="00000000" w:rsidRPr="00000000" w14:paraId="00000024">
            <w:pPr>
              <w:jc w:val="cente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25">
            <w:pPr>
              <w:rPr>
                <w:b w:val="1"/>
              </w:rPr>
            </w:pPr>
            <w:r w:rsidDel="00000000" w:rsidR="00000000" w:rsidRPr="00000000">
              <w:rPr>
                <w:b w:val="1"/>
                <w:rtl w:val="0"/>
              </w:rPr>
              <w:t xml:space="preserve">Prof. Lisa Mauer</w:t>
            </w:r>
          </w:p>
        </w:tc>
        <w:tc>
          <w:tcPr/>
          <w:p w:rsidR="00000000" w:rsidDel="00000000" w:rsidP="00000000" w:rsidRDefault="00000000" w:rsidRPr="00000000" w14:paraId="00000026">
            <w:pPr>
              <w:rPr/>
            </w:pPr>
            <w:r w:rsidDel="00000000" w:rsidR="00000000" w:rsidRPr="00000000">
              <w:rPr>
                <w:rtl w:val="0"/>
              </w:rPr>
              <w:t xml:space="preserve">Purdue University</w:t>
            </w:r>
          </w:p>
        </w:tc>
        <w:tc>
          <w:tcPr/>
          <w:p w:rsidR="00000000" w:rsidDel="00000000" w:rsidP="00000000" w:rsidRDefault="00000000" w:rsidRPr="00000000" w14:paraId="00000027">
            <w:pPr>
              <w:rPr/>
            </w:pPr>
            <w:hyperlink r:id="rId8">
              <w:r w:rsidDel="00000000" w:rsidR="00000000" w:rsidRPr="00000000">
                <w:rPr>
                  <w:color w:val="0563c1"/>
                  <w:u w:val="single"/>
                  <w:rtl w:val="0"/>
                </w:rPr>
                <w:t xml:space="preserve">mauerl@purdue.edu</w:t>
              </w:r>
            </w:hyperlink>
            <w:r w:rsidDel="00000000" w:rsidR="00000000" w:rsidRPr="00000000">
              <w:rPr>
                <w:rtl w:val="0"/>
              </w:rPr>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Mojtaba Ghadiri/</w:t>
            </w:r>
          </w:p>
        </w:tc>
        <w:tc>
          <w:tcPr/>
          <w:p w:rsidR="00000000" w:rsidDel="00000000" w:rsidP="00000000" w:rsidRDefault="00000000" w:rsidRPr="00000000" w14:paraId="00000029">
            <w:pPr>
              <w:rPr/>
            </w:pPr>
            <w:r w:rsidDel="00000000" w:rsidR="00000000" w:rsidRPr="00000000">
              <w:rPr>
                <w:rtl w:val="0"/>
              </w:rPr>
              <w:t xml:space="preserve">University of Leeds</w:t>
            </w:r>
          </w:p>
        </w:tc>
        <w:tc>
          <w:tcPr/>
          <w:p w:rsidR="00000000" w:rsidDel="00000000" w:rsidP="00000000" w:rsidRDefault="00000000" w:rsidRPr="00000000" w14:paraId="0000002A">
            <w:pPr>
              <w:rPr/>
            </w:pPr>
            <w:r w:rsidDel="00000000" w:rsidR="00000000" w:rsidRPr="00000000">
              <w:rPr>
                <w:rtl w:val="0"/>
              </w:rPr>
              <w:t xml:space="preserve">M.Ghadiri@leeds.ac.uk</w:t>
            </w:r>
          </w:p>
        </w:tc>
      </w:tr>
      <w:tr>
        <w:trPr>
          <w:cantSplit w:val="0"/>
          <w:tblHeader w:val="0"/>
        </w:trPr>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tbl>
      <w:tblPr>
        <w:tblStyle w:val="Table3"/>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590"/>
        <w:tblGridChange w:id="0">
          <w:tblGrid>
            <w:gridCol w:w="4315"/>
            <w:gridCol w:w="4590"/>
          </w:tblGrid>
        </w:tblGridChange>
      </w:tblGrid>
      <w:tr>
        <w:trPr>
          <w:cantSplit w:val="0"/>
          <w:tblHeader w:val="0"/>
        </w:trPr>
        <w:tc>
          <w:tcPr>
            <w:gridSpan w:val="2"/>
          </w:tcPr>
          <w:p w:rsidR="00000000" w:rsidDel="00000000" w:rsidP="00000000" w:rsidRDefault="00000000" w:rsidRPr="00000000" w14:paraId="0000002F">
            <w:pPr>
              <w:jc w:val="center"/>
              <w:rPr>
                <w:b w:val="1"/>
              </w:rPr>
            </w:pPr>
            <w:r w:rsidDel="00000000" w:rsidR="00000000" w:rsidRPr="00000000">
              <w:rPr>
                <w:b w:val="1"/>
                <w:rtl w:val="0"/>
              </w:rPr>
              <w:t xml:space="preserve">Submitted By:</w:t>
            </w:r>
          </w:p>
        </w:tc>
      </w:tr>
      <w:tr>
        <w:trPr>
          <w:cantSplit w:val="0"/>
          <w:tblHeader w:val="0"/>
        </w:trPr>
        <w:tc>
          <w:tcPr/>
          <w:p w:rsidR="00000000" w:rsidDel="00000000" w:rsidP="00000000" w:rsidRDefault="00000000" w:rsidRPr="00000000" w14:paraId="00000031">
            <w:pPr>
              <w:jc w:val="center"/>
              <w:rPr>
                <w:b w:val="1"/>
              </w:rPr>
            </w:pPr>
            <w:r w:rsidDel="00000000" w:rsidR="00000000" w:rsidRPr="00000000">
              <w:rPr>
                <w:b w:val="1"/>
                <w:rtl w:val="0"/>
              </w:rPr>
              <w:t xml:space="preserve">Name</w:t>
            </w:r>
          </w:p>
        </w:tc>
        <w:tc>
          <w:tcPr/>
          <w:p w:rsidR="00000000" w:rsidDel="00000000" w:rsidP="00000000" w:rsidRDefault="00000000" w:rsidRPr="00000000" w14:paraId="00000032">
            <w:pPr>
              <w:jc w:val="center"/>
              <w:rPr>
                <w:b w:val="1"/>
              </w:rPr>
            </w:pPr>
            <w:r w:rsidDel="00000000" w:rsidR="00000000" w:rsidRPr="00000000">
              <w:rPr>
                <w:b w:val="1"/>
                <w:rtl w:val="0"/>
              </w:rPr>
              <w:t xml:space="preserve">Organization</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Nabhan Ahmed</w:t>
            </w:r>
          </w:p>
        </w:tc>
        <w:tc>
          <w:tcPr/>
          <w:p w:rsidR="00000000" w:rsidDel="00000000" w:rsidP="00000000" w:rsidRDefault="00000000" w:rsidRPr="00000000" w14:paraId="00000034">
            <w:pPr>
              <w:rPr/>
            </w:pPr>
            <w:r w:rsidDel="00000000" w:rsidR="00000000" w:rsidRPr="00000000">
              <w:rPr>
                <w:rtl w:val="0"/>
              </w:rPr>
              <w:t xml:space="preserve">Keurig Dr Pepper</w:t>
            </w:r>
          </w:p>
        </w:tc>
      </w:tr>
      <w:tr>
        <w:trPr>
          <w:cantSplit w:val="0"/>
          <w:tblHeader w:val="0"/>
        </w:trPr>
        <w:tc>
          <w:tcPr/>
          <w:p w:rsidR="00000000" w:rsidDel="00000000" w:rsidP="00000000" w:rsidRDefault="00000000" w:rsidRPr="00000000" w14:paraId="00000035">
            <w:pPr>
              <w:rPr/>
            </w:pPr>
            <w:r w:rsidDel="00000000" w:rsidR="00000000" w:rsidRPr="00000000">
              <w:rPr>
                <w:rtl w:val="0"/>
              </w:rPr>
              <w:t xml:space="preserve">Martijn Van De Hoeven</w:t>
            </w:r>
          </w:p>
        </w:tc>
        <w:tc>
          <w:tcPr/>
          <w:p w:rsidR="00000000" w:rsidDel="00000000" w:rsidP="00000000" w:rsidRDefault="00000000" w:rsidRPr="00000000" w14:paraId="00000036">
            <w:pPr>
              <w:rPr/>
            </w:pPr>
            <w:r w:rsidDel="00000000" w:rsidR="00000000" w:rsidRPr="00000000">
              <w:rPr>
                <w:rtl w:val="0"/>
              </w:rPr>
              <w:t xml:space="preserve">Danone</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Isabelle Deleris</w:t>
            </w:r>
          </w:p>
        </w:tc>
        <w:tc>
          <w:tcPr/>
          <w:p w:rsidR="00000000" w:rsidDel="00000000" w:rsidP="00000000" w:rsidRDefault="00000000" w:rsidRPr="00000000" w14:paraId="00000038">
            <w:pPr>
              <w:rPr/>
            </w:pPr>
            <w:r w:rsidDel="00000000" w:rsidR="00000000" w:rsidRPr="00000000">
              <w:rPr>
                <w:rtl w:val="0"/>
              </w:rPr>
              <w:t xml:space="preserve">Cargill</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Vincent Meunier</w:t>
            </w:r>
          </w:p>
        </w:tc>
        <w:tc>
          <w:tcPr/>
          <w:p w:rsidR="00000000" w:rsidDel="00000000" w:rsidP="00000000" w:rsidRDefault="00000000" w:rsidRPr="00000000" w14:paraId="0000003A">
            <w:pPr>
              <w:rPr/>
            </w:pPr>
            <w:r w:rsidDel="00000000" w:rsidR="00000000" w:rsidRPr="00000000">
              <w:rPr>
                <w:rtl w:val="0"/>
              </w:rPr>
              <w:t xml:space="preserve">Nestle</w:t>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Sarah David</w:t>
            </w:r>
          </w:p>
        </w:tc>
        <w:tc>
          <w:tcPr/>
          <w:p w:rsidR="00000000" w:rsidDel="00000000" w:rsidP="00000000" w:rsidRDefault="00000000" w:rsidRPr="00000000" w14:paraId="0000003C">
            <w:pPr>
              <w:rPr/>
            </w:pPr>
            <w:r w:rsidDel="00000000" w:rsidR="00000000" w:rsidRPr="00000000">
              <w:rPr>
                <w:rtl w:val="0"/>
              </w:rPr>
              <w:t xml:space="preserve">Novovartis</w:t>
            </w:r>
          </w:p>
        </w:tc>
      </w:tr>
      <w:tr>
        <w:trPr>
          <w:cantSplit w:val="0"/>
          <w:tblHeader w:val="0"/>
        </w:trPr>
        <w:tc>
          <w:tcPr/>
          <w:p w:rsidR="00000000" w:rsidDel="00000000" w:rsidP="00000000" w:rsidRDefault="00000000" w:rsidRPr="00000000" w14:paraId="0000003D">
            <w:pPr>
              <w:rPr/>
            </w:pPr>
            <w:r w:rsidDel="00000000" w:rsidR="00000000" w:rsidRPr="00000000">
              <w:rPr>
                <w:rtl w:val="0"/>
              </w:rPr>
              <w:t xml:space="preserve">Alexander Findeisen</w:t>
            </w:r>
          </w:p>
        </w:tc>
        <w:tc>
          <w:tcPr/>
          <w:p w:rsidR="00000000" w:rsidDel="00000000" w:rsidP="00000000" w:rsidRDefault="00000000" w:rsidRPr="00000000" w14:paraId="0000003E">
            <w:pPr>
              <w:rPr/>
            </w:pPr>
            <w:r w:rsidDel="00000000" w:rsidR="00000000" w:rsidRPr="00000000">
              <w:rPr>
                <w:rtl w:val="0"/>
              </w:rPr>
              <w:t xml:space="preserve">Novonesis</w:t>
            </w:r>
          </w:p>
        </w:tc>
      </w:tr>
      <w:tr>
        <w:trPr>
          <w:cantSplit w:val="0"/>
          <w:tblHeader w:val="0"/>
        </w:trPr>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headerReference r:id="rId9" w:type="default"/>
      <w:headerReference r:id="rId10" w:type="first"/>
      <w:footerReference r:id="rId11" w:type="defaul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tabs>
        <w:tab w:val="left" w:leader="none" w:pos="3480"/>
        <w:tab w:val="left" w:leader="none" w:pos="3645"/>
      </w:tabs>
      <w:rPr/>
    </w:pPr>
    <w:r w:rsidDel="00000000" w:rsidR="00000000" w:rsidRPr="00000000">
      <w:rPr>
        <w:rtl w:val="0"/>
      </w:rPr>
      <w:tab/>
      <w:t xml:space="preserve">Template v.1.0 - RB</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Title used in meeting agendas and file archives</w:t>
      </w:r>
    </w:p>
  </w:footnote>
  <w:footnote w:id="1">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One or more from the following list:  W = wet systems; D = dry systems; F = particle formation; SR = size reduction; M = modeling; SE = systems engineering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center"/>
      <w:rPr>
        <w:b w:val="1"/>
        <w:smallCaps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jc w:val="center"/>
      <w:rPr>
        <w:b w:val="1"/>
        <w:smallCaps w:val="1"/>
        <w:sz w:val="28"/>
        <w:szCs w:val="28"/>
      </w:rPr>
    </w:pPr>
    <w:r w:rsidDel="00000000" w:rsidR="00000000" w:rsidRPr="00000000">
      <w:rPr>
        <w:b w:val="1"/>
        <w:smallCaps w:val="1"/>
        <w:sz w:val="28"/>
        <w:szCs w:val="28"/>
      </w:rPr>
      <w:drawing>
        <wp:inline distB="0" distT="0" distL="0" distR="0">
          <wp:extent cx="1620476" cy="684827"/>
          <wp:effectExtent b="0" l="0" r="0" t="0"/>
          <wp:docPr descr="C:\Users\Home\Google Drive\IFPRI\Logos\newlogov1.jpg" id="4" name="image1.jpg"/>
          <a:graphic>
            <a:graphicData uri="http://schemas.openxmlformats.org/drawingml/2006/picture">
              <pic:pic>
                <pic:nvPicPr>
                  <pic:cNvPr descr="C:\Users\Home\Google Drive\IFPRI\Logos\newlogov1.jpg" id="0" name="image1.jpg"/>
                  <pic:cNvPicPr preferRelativeResize="0"/>
                </pic:nvPicPr>
                <pic:blipFill>
                  <a:blip r:embed="rId1"/>
                  <a:srcRect b="0" l="0" r="0" t="0"/>
                  <a:stretch>
                    <a:fillRect/>
                  </a:stretch>
                </pic:blipFill>
                <pic:spPr>
                  <a:xfrm>
                    <a:off x="0" y="0"/>
                    <a:ext cx="1620476" cy="684827"/>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jc w:val="center"/>
      <w:rPr>
        <w:b w:val="1"/>
        <w:smallCaps w:val="1"/>
        <w:sz w:val="28"/>
        <w:szCs w:val="28"/>
      </w:rPr>
    </w:pPr>
    <w:r w:rsidDel="00000000" w:rsidR="00000000" w:rsidRPr="00000000">
      <w:rPr>
        <w:b w:val="1"/>
        <w:smallCaps w:val="1"/>
        <w:sz w:val="28"/>
        <w:szCs w:val="28"/>
        <w:rtl w:val="0"/>
      </w:rPr>
      <w:t xml:space="preserve">IFPRI  Brief Template</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ko-KR"/>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erChar" w:customStyle="1">
    <w:name w:val="Header Char"/>
    <w:basedOn w:val="DefaultParagraphFont"/>
    <w:link w:val="Header"/>
    <w:uiPriority w:val="99"/>
    <w:rsid w:val="00854B50"/>
    <w:rPr>
      <w:sz w:val="24"/>
      <w:szCs w:val="24"/>
      <w:lang w:eastAsia="ko-K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0E4F36"/>
    <w:rPr>
      <w:sz w:val="20"/>
      <w:szCs w:val="20"/>
    </w:rPr>
  </w:style>
  <w:style w:type="character" w:styleId="FootnoteTextChar" w:customStyle="1">
    <w:name w:val="Footnote Text Char"/>
    <w:basedOn w:val="DefaultParagraphFont"/>
    <w:link w:val="FootnoteText"/>
    <w:rsid w:val="000E4F36"/>
    <w:rPr>
      <w:lang w:eastAsia="ko-KR"/>
    </w:rPr>
  </w:style>
  <w:style w:type="character" w:styleId="FootnoteReference">
    <w:name w:val="footnote reference"/>
    <w:basedOn w:val="DefaultParagraphFont"/>
    <w:rsid w:val="000E4F36"/>
    <w:rPr>
      <w:vertAlign w:val="superscript"/>
    </w:rPr>
  </w:style>
  <w:style w:type="table" w:styleId="TableGrid">
    <w:name w:val="Table Grid"/>
    <w:basedOn w:val="TableNormal"/>
    <w:rsid w:val="001D3F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paragraph" w:styleId="ListParagraph">
    <w:name w:val="List Paragraph"/>
    <w:basedOn w:val="Normal"/>
    <w:uiPriority w:val="34"/>
    <w:qFormat w:val="1"/>
    <w:rsid w:val="007F74C3"/>
    <w:pPr>
      <w:ind w:left="720"/>
      <w:contextualSpacing w:val="1"/>
    </w:pPr>
  </w:style>
  <w:style w:type="character" w:styleId="Hyperlink">
    <w:name w:val="Hyperlink"/>
    <w:basedOn w:val="DefaultParagraphFont"/>
    <w:uiPriority w:val="99"/>
    <w:unhideWhenUsed w:val="1"/>
    <w:rsid w:val="00437755"/>
    <w:rPr>
      <w:color w:val="0563c1" w:themeColor="hyperlink"/>
      <w:u w:val="single"/>
    </w:rPr>
  </w:style>
  <w:style w:type="character" w:styleId="UnresolvedMention">
    <w:name w:val="Unresolved Mention"/>
    <w:basedOn w:val="DefaultParagraphFont"/>
    <w:uiPriority w:val="99"/>
    <w:semiHidden w:val="1"/>
    <w:unhideWhenUsed w:val="1"/>
    <w:rsid w:val="0043775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mauerl@purdu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wpi66DwUp9ezSTKgm320zL7LfQ==">CgMxLjAyCGguZ2pkZ3hzOAByITFLZjA3QllDU3F2bVRkQUJsQ3J2UFNXemYwd3VndmJ4bg==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2024-06-18T08:17:00Z</dcterms:created>
  <dc:creator>Boerefijn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MSIP_Label_4044bd30-2ed7-4c9d-9d12-46200872a97b_Enabled">
    <vt:lpwstr>true</vt:lpwstr>
  </property>
  <property fmtid="{D5CDD505-2E9C-101B-9397-08002B2CF9AE}" pid="4" name="MSIP_Label_4044bd30-2ed7-4c9d-9d12-46200872a97b_SetDate">
    <vt:lpwstr>2024-06-18T08:17:18Z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9bd33c5e-dafa-45c4-811b-f4a394d03fdc</vt:lpwstr>
  </property>
  <property fmtid="{D5CDD505-2E9C-101B-9397-08002B2CF9AE}" pid="9" name="MSIP_Label_4044bd30-2ed7-4c9d-9d12-46200872a97b_ContentBits">
    <vt:lpwstr>0</vt:lpwstr>
  </property>
</Properties>
</file>