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C54CB" w14:textId="10037DCE" w:rsidR="00854B50" w:rsidRDefault="00854B50"/>
    <w:p w14:paraId="3B6A7B1B" w14:textId="51F7BE46" w:rsidR="00871D3A" w:rsidRDefault="00347B31" w:rsidP="00347B31">
      <w:pPr>
        <w:ind w:right="-180"/>
        <w:rPr>
          <w:b/>
          <w:bCs/>
        </w:rPr>
      </w:pPr>
      <w:r w:rsidRPr="00347B31">
        <w:rPr>
          <w:b/>
          <w:bCs/>
        </w:rPr>
        <w:t>Check One:</w:t>
      </w:r>
      <w:r w:rsidR="00871D3A">
        <w:rPr>
          <w:b/>
          <w:bCs/>
        </w:rPr>
        <w:t xml:space="preserve"> </w:t>
      </w:r>
      <w:r w:rsidRPr="00347B31">
        <w:rPr>
          <w:b/>
          <w:bCs/>
        </w:rPr>
        <w:t xml:space="preserve">   </w:t>
      </w:r>
      <w:sdt>
        <w:sdtPr>
          <w:rPr>
            <w:b/>
            <w:bCs/>
          </w:rPr>
          <w:id w:val="-1905439995"/>
          <w14:checkbox>
            <w14:checked w14:val="0"/>
            <w14:checkedState w14:val="2612" w14:font="MS Gothic"/>
            <w14:uncheckedState w14:val="2610" w14:font="MS Gothic"/>
          </w14:checkbox>
        </w:sdtPr>
        <w:sdtContent>
          <w:r w:rsidRPr="00347B31">
            <w:rPr>
              <w:rFonts w:ascii="MS Gothic" w:eastAsia="MS Gothic" w:hAnsi="MS Gothic" w:hint="eastAsia"/>
              <w:b/>
              <w:bCs/>
            </w:rPr>
            <w:t>☐</w:t>
          </w:r>
        </w:sdtContent>
      </w:sdt>
      <w:r w:rsidRPr="00347B31">
        <w:rPr>
          <w:b/>
          <w:bCs/>
        </w:rPr>
        <w:t>Project</w:t>
      </w:r>
      <w:r w:rsidRPr="00347B31">
        <w:rPr>
          <w:b/>
          <w:bCs/>
        </w:rPr>
        <w:tab/>
      </w:r>
      <w:r w:rsidRPr="00347B31">
        <w:rPr>
          <w:b/>
          <w:bCs/>
        </w:rPr>
        <w:tab/>
      </w:r>
      <w:sdt>
        <w:sdtPr>
          <w:rPr>
            <w:b/>
            <w:bCs/>
          </w:rPr>
          <w:id w:val="1435175112"/>
          <w14:checkbox>
            <w14:checked w14:val="1"/>
            <w14:checkedState w14:val="2612" w14:font="MS Gothic"/>
            <w14:uncheckedState w14:val="2610" w14:font="MS Gothic"/>
          </w14:checkbox>
        </w:sdtPr>
        <w:sdtContent>
          <w:r w:rsidR="005F50EA">
            <w:rPr>
              <w:rFonts w:ascii="MS Gothic" w:eastAsia="MS Gothic" w:hAnsi="MS Gothic" w:hint="eastAsia"/>
              <w:b/>
              <w:bCs/>
            </w:rPr>
            <w:t>☒</w:t>
          </w:r>
        </w:sdtContent>
      </w:sdt>
      <w:r w:rsidRPr="00347B31">
        <w:rPr>
          <w:b/>
          <w:bCs/>
        </w:rPr>
        <w:t>Review</w:t>
      </w:r>
      <w:r w:rsidR="00871D3A">
        <w:rPr>
          <w:b/>
          <w:bCs/>
        </w:rPr>
        <w:tab/>
      </w:r>
      <w:r w:rsidR="00871D3A">
        <w:rPr>
          <w:b/>
          <w:bCs/>
        </w:rPr>
        <w:tab/>
      </w:r>
      <w:sdt>
        <w:sdtPr>
          <w:rPr>
            <w:b/>
            <w:bCs/>
          </w:rPr>
          <w:id w:val="740763062"/>
          <w14:checkbox>
            <w14:checked w14:val="0"/>
            <w14:checkedState w14:val="2612" w14:font="MS Gothic"/>
            <w14:uncheckedState w14:val="2610" w14:font="MS Gothic"/>
          </w14:checkbox>
        </w:sdtPr>
        <w:sdtContent>
          <w:r w:rsidR="00871D3A">
            <w:rPr>
              <w:rFonts w:ascii="MS Gothic" w:eastAsia="MS Gothic" w:hAnsi="MS Gothic" w:hint="eastAsia"/>
              <w:b/>
              <w:bCs/>
            </w:rPr>
            <w:t>☐</w:t>
          </w:r>
        </w:sdtContent>
      </w:sdt>
      <w:r w:rsidR="00871D3A">
        <w:rPr>
          <w:b/>
          <w:bCs/>
        </w:rPr>
        <w:t>Collaboration</w:t>
      </w:r>
    </w:p>
    <w:p w14:paraId="07071387" w14:textId="769C0E7B" w:rsidR="00347B31" w:rsidRPr="00347B31" w:rsidRDefault="00347B31" w:rsidP="00347B31">
      <w:pPr>
        <w:ind w:right="-180"/>
        <w:rPr>
          <w:b/>
          <w:bCs/>
        </w:rPr>
      </w:pPr>
      <w:r w:rsidRPr="00347B31">
        <w:rPr>
          <w:b/>
          <w:bCs/>
        </w:rPr>
        <w:tab/>
      </w:r>
      <w:r w:rsidRPr="00347B31">
        <w:rPr>
          <w:b/>
          <w:bCs/>
        </w:rPr>
        <w:tab/>
      </w:r>
      <w:sdt>
        <w:sdtPr>
          <w:rPr>
            <w:b/>
            <w:bCs/>
          </w:rPr>
          <w:id w:val="664678057"/>
          <w14:checkbox>
            <w14:checked w14:val="0"/>
            <w14:checkedState w14:val="2612" w14:font="MS Gothic"/>
            <w14:uncheckedState w14:val="2610" w14:font="MS Gothic"/>
          </w14:checkbox>
        </w:sdtPr>
        <w:sdtContent>
          <w:r w:rsidR="00871D3A">
            <w:rPr>
              <w:rFonts w:ascii="MS Gothic" w:eastAsia="MS Gothic" w:hAnsi="MS Gothic" w:hint="eastAsia"/>
              <w:b/>
              <w:bCs/>
            </w:rPr>
            <w:t>☐</w:t>
          </w:r>
        </w:sdtContent>
      </w:sdt>
      <w:r w:rsidRPr="00347B31">
        <w:rPr>
          <w:b/>
          <w:bCs/>
        </w:rPr>
        <w:t>Workshop</w:t>
      </w:r>
      <w:r w:rsidRPr="00347B31">
        <w:rPr>
          <w:b/>
          <w:bCs/>
        </w:rPr>
        <w:tab/>
      </w:r>
      <w:r w:rsidRPr="00347B31">
        <w:rPr>
          <w:b/>
          <w:bCs/>
        </w:rPr>
        <w:tab/>
      </w:r>
      <w:sdt>
        <w:sdtPr>
          <w:rPr>
            <w:b/>
            <w:bCs/>
          </w:rPr>
          <w:id w:val="1150252618"/>
          <w14:checkbox>
            <w14:checked w14:val="0"/>
            <w14:checkedState w14:val="2612" w14:font="MS Gothic"/>
            <w14:uncheckedState w14:val="2610" w14:font="MS Gothic"/>
          </w14:checkbox>
        </w:sdtPr>
        <w:sdtContent>
          <w:r w:rsidRPr="00347B31">
            <w:rPr>
              <w:rFonts w:ascii="MS Gothic" w:eastAsia="MS Gothic" w:hAnsi="MS Gothic" w:hint="eastAsia"/>
              <w:b/>
              <w:bCs/>
            </w:rPr>
            <w:t>☐</w:t>
          </w:r>
        </w:sdtContent>
      </w:sdt>
      <w:r w:rsidRPr="00347B31">
        <w:rPr>
          <w:b/>
          <w:bCs/>
        </w:rPr>
        <w:t>Other</w:t>
      </w:r>
    </w:p>
    <w:p w14:paraId="01E504A8" w14:textId="77777777" w:rsidR="00347B31" w:rsidRDefault="00347B31" w:rsidP="00347B31">
      <w:pPr>
        <w:ind w:right="-90"/>
      </w:pPr>
    </w:p>
    <w:p w14:paraId="6E98E0CD" w14:textId="77777777" w:rsidR="00BD035A" w:rsidRDefault="00BD035A"/>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5"/>
        <w:gridCol w:w="6840"/>
      </w:tblGrid>
      <w:tr w:rsidR="001D3FB6" w14:paraId="2D11C098" w14:textId="77777777" w:rsidTr="00347B31">
        <w:tc>
          <w:tcPr>
            <w:tcW w:w="2065" w:type="dxa"/>
          </w:tcPr>
          <w:p w14:paraId="563D7984" w14:textId="7528FAF5" w:rsidR="001D3FB6" w:rsidRPr="00347B31" w:rsidRDefault="00347B31" w:rsidP="005F5F65">
            <w:pPr>
              <w:rPr>
                <w:b/>
                <w:bCs/>
              </w:rPr>
            </w:pPr>
            <w:r>
              <w:rPr>
                <w:b/>
                <w:bCs/>
              </w:rPr>
              <w:t xml:space="preserve">Descriptive </w:t>
            </w:r>
            <w:r w:rsidR="001D3FB6" w:rsidRPr="00347B31">
              <w:rPr>
                <w:b/>
                <w:bCs/>
              </w:rPr>
              <w:t>Title</w:t>
            </w:r>
          </w:p>
        </w:tc>
        <w:tc>
          <w:tcPr>
            <w:tcW w:w="6840" w:type="dxa"/>
          </w:tcPr>
          <w:p w14:paraId="0F6B93CC" w14:textId="4CE3FADD" w:rsidR="001D3FB6" w:rsidRDefault="005F50EA" w:rsidP="005F5F65">
            <w:r>
              <w:t>Mechanistic understanding of the role of adsorbed water on the bulking/swelling of fine particles</w:t>
            </w:r>
          </w:p>
        </w:tc>
      </w:tr>
      <w:tr w:rsidR="001D3FB6" w14:paraId="5FB32EC1" w14:textId="77777777" w:rsidTr="00347B31">
        <w:tc>
          <w:tcPr>
            <w:tcW w:w="2065" w:type="dxa"/>
          </w:tcPr>
          <w:p w14:paraId="7A7A3D73" w14:textId="70B50151" w:rsidR="001D3FB6" w:rsidRPr="00347B31" w:rsidRDefault="001D3FB6" w:rsidP="005F5F65">
            <w:pPr>
              <w:rPr>
                <w:b/>
                <w:bCs/>
              </w:rPr>
            </w:pPr>
            <w:r w:rsidRPr="00347B31">
              <w:rPr>
                <w:b/>
                <w:bCs/>
              </w:rPr>
              <w:t>Working Title</w:t>
            </w:r>
            <w:r w:rsidR="00347B31">
              <w:rPr>
                <w:rStyle w:val="FootnoteReference"/>
                <w:b/>
                <w:bCs/>
              </w:rPr>
              <w:footnoteReference w:id="1"/>
            </w:r>
          </w:p>
        </w:tc>
        <w:tc>
          <w:tcPr>
            <w:tcW w:w="6840" w:type="dxa"/>
          </w:tcPr>
          <w:p w14:paraId="3E9470AB" w14:textId="26601467" w:rsidR="001D3FB6" w:rsidRDefault="005F50EA" w:rsidP="005F5F65">
            <w:r>
              <w:t>(Don’t) Blame it on the rain</w:t>
            </w:r>
          </w:p>
        </w:tc>
      </w:tr>
      <w:tr w:rsidR="001D3FB6" w14:paraId="49744218" w14:textId="77777777" w:rsidTr="00347B31">
        <w:tc>
          <w:tcPr>
            <w:tcW w:w="2065" w:type="dxa"/>
          </w:tcPr>
          <w:p w14:paraId="6D9F9606" w14:textId="77777777" w:rsidR="001D3FB6" w:rsidRPr="00347B31" w:rsidRDefault="001D3FB6" w:rsidP="005F5F65">
            <w:pPr>
              <w:rPr>
                <w:b/>
                <w:bCs/>
              </w:rPr>
            </w:pPr>
            <w:r w:rsidRPr="00347B31">
              <w:rPr>
                <w:b/>
                <w:bCs/>
              </w:rPr>
              <w:t>Technical Area</w:t>
            </w:r>
            <w:r w:rsidRPr="00347B31">
              <w:rPr>
                <w:rStyle w:val="FootnoteReference"/>
                <w:b/>
                <w:bCs/>
              </w:rPr>
              <w:footnoteReference w:id="2"/>
            </w:r>
          </w:p>
        </w:tc>
        <w:tc>
          <w:tcPr>
            <w:tcW w:w="6840" w:type="dxa"/>
          </w:tcPr>
          <w:p w14:paraId="1E4B4A76" w14:textId="2E5F2238" w:rsidR="001D3FB6" w:rsidRDefault="005F50EA" w:rsidP="005F5F65">
            <w:r>
              <w:t>Dry Systems</w:t>
            </w:r>
          </w:p>
        </w:tc>
      </w:tr>
      <w:tr w:rsidR="001D3FB6" w14:paraId="743EC9EA" w14:textId="77777777" w:rsidTr="00347B31">
        <w:tc>
          <w:tcPr>
            <w:tcW w:w="2065" w:type="dxa"/>
          </w:tcPr>
          <w:p w14:paraId="4C7EF24F" w14:textId="621BACB1" w:rsidR="001D3FB6" w:rsidRPr="00347B31" w:rsidRDefault="001D3FB6" w:rsidP="005F5F65">
            <w:pPr>
              <w:rPr>
                <w:b/>
                <w:bCs/>
              </w:rPr>
            </w:pPr>
            <w:r w:rsidRPr="00347B31">
              <w:rPr>
                <w:b/>
                <w:bCs/>
              </w:rPr>
              <w:t>Date</w:t>
            </w:r>
          </w:p>
        </w:tc>
        <w:tc>
          <w:tcPr>
            <w:tcW w:w="6840" w:type="dxa"/>
          </w:tcPr>
          <w:p w14:paraId="3D229F1C" w14:textId="74707504" w:rsidR="001D3FB6" w:rsidRDefault="005F50EA" w:rsidP="005F5F65">
            <w:r>
              <w:t>6/17/25</w:t>
            </w:r>
          </w:p>
        </w:tc>
      </w:tr>
      <w:tr w:rsidR="001D3FB6" w14:paraId="415F26C3" w14:textId="77777777" w:rsidTr="00347B31">
        <w:tc>
          <w:tcPr>
            <w:tcW w:w="2065" w:type="dxa"/>
          </w:tcPr>
          <w:p w14:paraId="10F45830" w14:textId="37F70D96" w:rsidR="001D3FB6" w:rsidRPr="00347B31" w:rsidRDefault="001D3FB6" w:rsidP="005F5F65">
            <w:pPr>
              <w:rPr>
                <w:b/>
                <w:bCs/>
              </w:rPr>
            </w:pPr>
            <w:r w:rsidRPr="00347B31">
              <w:rPr>
                <w:b/>
                <w:bCs/>
              </w:rPr>
              <w:t>Short Description</w:t>
            </w:r>
          </w:p>
        </w:tc>
        <w:tc>
          <w:tcPr>
            <w:tcW w:w="6840" w:type="dxa"/>
          </w:tcPr>
          <w:p w14:paraId="2E8870B5" w14:textId="2B04FBC0" w:rsidR="005F50EA" w:rsidRDefault="005F50EA" w:rsidP="005F5F65">
            <w:r>
              <w:t xml:space="preserve">The interaction of </w:t>
            </w:r>
            <w:r w:rsidR="00D70160">
              <w:t>liquids on solid surfaces can produce changes in the physical characteristics of the powder bed</w:t>
            </w:r>
            <w:r>
              <w:t>.  A common source of this</w:t>
            </w:r>
            <w:r w:rsidR="00D70160">
              <w:t xml:space="preserve"> is</w:t>
            </w:r>
            <w:r>
              <w:t xml:space="preserve"> moisture sorption </w:t>
            </w:r>
            <w:r w:rsidR="00D70160">
              <w:t>via</w:t>
            </w:r>
            <w:r>
              <w:t xml:space="preserve"> ambient humidity </w:t>
            </w:r>
            <w:r w:rsidR="00D70160">
              <w:t>in</w:t>
            </w:r>
            <w:r>
              <w:t xml:space="preserve"> powder handling.  Problems observed in powder handling are often reflexively blamed on this adsorbed moisture and/or accompanying moisture in the product.   This “tramp” moisture is observed to (ostensibly) cause bulking/swelling/sticking in a dynamic environment for particle testing and/or handling.</w:t>
            </w:r>
          </w:p>
          <w:p w14:paraId="39D3F063" w14:textId="77777777" w:rsidR="005F50EA" w:rsidRDefault="005F50EA" w:rsidP="005F5F65"/>
          <w:p w14:paraId="0485B2F3" w14:textId="77777777" w:rsidR="00071AD9" w:rsidRDefault="005F50EA" w:rsidP="005F5F65">
            <w:r>
              <w:t xml:space="preserve">Common solutions include installing climate control to regulate the relative humidity, nitrogen purging or addition of desiccants to formulations.  While effective not all of these solutions are viable to meet margins in mass production while the actual role of water in these effects remains elusive.  </w:t>
            </w:r>
          </w:p>
          <w:p w14:paraId="5869A97D" w14:textId="77777777" w:rsidR="00071AD9" w:rsidRDefault="00071AD9" w:rsidP="005F5F65"/>
          <w:p w14:paraId="295CBB71" w14:textId="6769F5D9" w:rsidR="00071AD9" w:rsidRDefault="00071AD9" w:rsidP="005F5F65">
            <w:r>
              <w:t>Conversely other industries such as food science include additives to purposely facilitate bulking as a desired product attribute.</w:t>
            </w:r>
          </w:p>
          <w:p w14:paraId="5235DE0A" w14:textId="77777777" w:rsidR="00071AD9" w:rsidRDefault="00071AD9" w:rsidP="005F5F65"/>
          <w:p w14:paraId="08E7D83C" w14:textId="0C4644C7" w:rsidR="001D3FB6" w:rsidRDefault="005F50EA" w:rsidP="005F5F65">
            <w:r>
              <w:t xml:space="preserve">This review is intended to comprehensively describe the </w:t>
            </w:r>
            <w:r w:rsidR="00D70160">
              <w:t>phenomenon</w:t>
            </w:r>
            <w:r>
              <w:t xml:space="preserve"> of </w:t>
            </w:r>
            <w:r w:rsidR="00D70160">
              <w:t>bulking</w:t>
            </w:r>
            <w:r>
              <w:t xml:space="preserve"> </w:t>
            </w:r>
            <w:r w:rsidR="00D70160">
              <w:t>in</w:t>
            </w:r>
            <w:r>
              <w:t xml:space="preserve"> dry powder</w:t>
            </w:r>
            <w:r w:rsidR="00D70160">
              <w:t>s and their impact, deliberate or otherwise, to the powder bed.</w:t>
            </w:r>
            <w:r>
              <w:t>.</w:t>
            </w:r>
          </w:p>
        </w:tc>
      </w:tr>
      <w:tr w:rsidR="001D3FB6" w14:paraId="1E353A3B" w14:textId="77777777" w:rsidTr="00347B31">
        <w:tc>
          <w:tcPr>
            <w:tcW w:w="2065" w:type="dxa"/>
          </w:tcPr>
          <w:p w14:paraId="5CDCE3F1" w14:textId="32337613" w:rsidR="001D3FB6" w:rsidRPr="00347B31" w:rsidRDefault="001D3FB6" w:rsidP="005F5F65">
            <w:pPr>
              <w:rPr>
                <w:b/>
                <w:bCs/>
              </w:rPr>
            </w:pPr>
            <w:r w:rsidRPr="00347B31">
              <w:rPr>
                <w:b/>
                <w:bCs/>
              </w:rPr>
              <w:t>Objectives</w:t>
            </w:r>
          </w:p>
        </w:tc>
        <w:tc>
          <w:tcPr>
            <w:tcW w:w="6840" w:type="dxa"/>
          </w:tcPr>
          <w:p w14:paraId="21218698" w14:textId="23514BC6" w:rsidR="001D3FB6" w:rsidRDefault="00003161" w:rsidP="005F5F65">
            <w:r>
              <w:t xml:space="preserve">Review </w:t>
            </w:r>
            <w:r w:rsidR="00D70160">
              <w:t>the mechanisms for bulking</w:t>
            </w:r>
            <w:r>
              <w:t xml:space="preserve"> </w:t>
            </w:r>
            <w:r w:rsidR="00D70160">
              <w:t>such as water or other additives and scope for impact to attributes of the</w:t>
            </w:r>
            <w:r>
              <w:t xml:space="preserve"> powder bed such as bulk density, air-flow permeability and cohesion.</w:t>
            </w:r>
          </w:p>
        </w:tc>
      </w:tr>
      <w:tr w:rsidR="001D3FB6" w14:paraId="030F4407" w14:textId="77777777" w:rsidTr="00347B31">
        <w:tc>
          <w:tcPr>
            <w:tcW w:w="2065" w:type="dxa"/>
          </w:tcPr>
          <w:p w14:paraId="74AC7E09" w14:textId="2ACEF16F" w:rsidR="001D3FB6" w:rsidRPr="00347B31" w:rsidRDefault="001D3FB6" w:rsidP="005F5F65">
            <w:pPr>
              <w:rPr>
                <w:b/>
                <w:bCs/>
              </w:rPr>
            </w:pPr>
            <w:r w:rsidRPr="00347B31">
              <w:rPr>
                <w:b/>
                <w:bCs/>
              </w:rPr>
              <w:t>Scope</w:t>
            </w:r>
          </w:p>
        </w:tc>
        <w:tc>
          <w:tcPr>
            <w:tcW w:w="6840" w:type="dxa"/>
          </w:tcPr>
          <w:p w14:paraId="186C052D" w14:textId="3C404BB9" w:rsidR="001D3FB6" w:rsidRDefault="00003161" w:rsidP="005F5F65">
            <w:r>
              <w:t xml:space="preserve">Adsorption of moisture on a </w:t>
            </w:r>
            <w:r w:rsidR="00071AD9">
              <w:t>solid</w:t>
            </w:r>
            <w:r>
              <w:t xml:space="preserve"> surface</w:t>
            </w:r>
            <w:r w:rsidR="00071AD9">
              <w:t>.  Bulking is meant to be distinguished from caking.</w:t>
            </w:r>
            <w:r>
              <w:t xml:space="preserve"> </w:t>
            </w:r>
          </w:p>
        </w:tc>
      </w:tr>
    </w:tbl>
    <w:p w14:paraId="5C4A30F0" w14:textId="77777777" w:rsidR="001D3FB6" w:rsidRDefault="001D3FB6"/>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8"/>
        <w:gridCol w:w="2968"/>
        <w:gridCol w:w="2969"/>
      </w:tblGrid>
      <w:tr w:rsidR="001D3FB6" w:rsidRPr="00347B31" w14:paraId="7EF82E2A" w14:textId="77777777" w:rsidTr="00DB2586">
        <w:tc>
          <w:tcPr>
            <w:tcW w:w="8905" w:type="dxa"/>
            <w:gridSpan w:val="3"/>
          </w:tcPr>
          <w:p w14:paraId="28E54797" w14:textId="2AFF7750" w:rsidR="001D3FB6" w:rsidRPr="00347B31" w:rsidRDefault="001D3FB6" w:rsidP="001D3FB6">
            <w:pPr>
              <w:jc w:val="center"/>
              <w:rPr>
                <w:b/>
                <w:bCs/>
              </w:rPr>
            </w:pPr>
            <w:r w:rsidRPr="00347B31">
              <w:rPr>
                <w:b/>
                <w:bCs/>
              </w:rPr>
              <w:t>Recommended Contractors</w:t>
            </w:r>
            <w:r w:rsidR="00871D3A">
              <w:rPr>
                <w:b/>
                <w:bCs/>
              </w:rPr>
              <w:t xml:space="preserve"> (2 or 3)</w:t>
            </w:r>
          </w:p>
        </w:tc>
      </w:tr>
      <w:tr w:rsidR="001D3FB6" w:rsidRPr="00347B31" w14:paraId="5AE30393" w14:textId="77777777" w:rsidTr="00C80C0C">
        <w:tc>
          <w:tcPr>
            <w:tcW w:w="2968" w:type="dxa"/>
          </w:tcPr>
          <w:p w14:paraId="24ED7389" w14:textId="7094833A" w:rsidR="001D3FB6" w:rsidRPr="00347B31" w:rsidRDefault="001D3FB6" w:rsidP="001D3FB6">
            <w:pPr>
              <w:jc w:val="center"/>
              <w:rPr>
                <w:b/>
                <w:bCs/>
              </w:rPr>
            </w:pPr>
            <w:r w:rsidRPr="00347B31">
              <w:rPr>
                <w:b/>
                <w:bCs/>
              </w:rPr>
              <w:t>Name</w:t>
            </w:r>
          </w:p>
        </w:tc>
        <w:tc>
          <w:tcPr>
            <w:tcW w:w="2968" w:type="dxa"/>
          </w:tcPr>
          <w:p w14:paraId="44760851" w14:textId="66EEED59" w:rsidR="001D3FB6" w:rsidRPr="00347B31" w:rsidRDefault="001D3FB6" w:rsidP="001D3FB6">
            <w:pPr>
              <w:jc w:val="center"/>
              <w:rPr>
                <w:b/>
                <w:bCs/>
              </w:rPr>
            </w:pPr>
            <w:r w:rsidRPr="00347B31">
              <w:rPr>
                <w:b/>
                <w:bCs/>
              </w:rPr>
              <w:t>Institution</w:t>
            </w:r>
          </w:p>
        </w:tc>
        <w:tc>
          <w:tcPr>
            <w:tcW w:w="2969" w:type="dxa"/>
          </w:tcPr>
          <w:p w14:paraId="65431E01" w14:textId="4652AB3B" w:rsidR="001D3FB6" w:rsidRPr="00347B31" w:rsidRDefault="001D3FB6" w:rsidP="001D3FB6">
            <w:pPr>
              <w:jc w:val="center"/>
              <w:rPr>
                <w:b/>
                <w:bCs/>
              </w:rPr>
            </w:pPr>
            <w:r w:rsidRPr="00347B31">
              <w:rPr>
                <w:b/>
                <w:bCs/>
              </w:rPr>
              <w:t>Email Address</w:t>
            </w:r>
          </w:p>
        </w:tc>
      </w:tr>
      <w:tr w:rsidR="001D3FB6" w14:paraId="222B4318" w14:textId="77777777" w:rsidTr="00C80C0C">
        <w:tc>
          <w:tcPr>
            <w:tcW w:w="2968" w:type="dxa"/>
          </w:tcPr>
          <w:p w14:paraId="345B9B46" w14:textId="7EC63192" w:rsidR="001D3FB6" w:rsidRDefault="00071AD9" w:rsidP="001D3FB6">
            <w:r>
              <w:lastRenderedPageBreak/>
              <w:t>Alexandre Termier</w:t>
            </w:r>
          </w:p>
        </w:tc>
        <w:tc>
          <w:tcPr>
            <w:tcW w:w="2968" w:type="dxa"/>
          </w:tcPr>
          <w:p w14:paraId="39609EB4" w14:textId="23262EE2" w:rsidR="001D3FB6" w:rsidRDefault="00071AD9" w:rsidP="001D3FB6">
            <w:r>
              <w:t>U. Rennes</w:t>
            </w:r>
          </w:p>
        </w:tc>
        <w:tc>
          <w:tcPr>
            <w:tcW w:w="2969" w:type="dxa"/>
          </w:tcPr>
          <w:p w14:paraId="4AB523CD" w14:textId="0F09F6DE" w:rsidR="00071AD9" w:rsidRDefault="00071AD9" w:rsidP="00071AD9">
            <w:hyperlink r:id="rId8" w:history="1">
              <w:r w:rsidRPr="007373BA">
                <w:rPr>
                  <w:rStyle w:val="Hyperlink"/>
                </w:rPr>
                <w:t>alexandre.termier</w:t>
              </w:r>
              <w:r w:rsidRPr="007373BA">
                <w:rPr>
                  <w:rStyle w:val="Hyperlink"/>
                </w:rPr>
                <w:t>@</w:t>
              </w:r>
              <w:r w:rsidRPr="007373BA">
                <w:rPr>
                  <w:rStyle w:val="Hyperlink"/>
                </w:rPr>
                <w:t>irisa.fr</w:t>
              </w:r>
            </w:hyperlink>
          </w:p>
        </w:tc>
      </w:tr>
      <w:tr w:rsidR="001D3FB6" w14:paraId="0ED652E0" w14:textId="77777777" w:rsidTr="00C80C0C">
        <w:tc>
          <w:tcPr>
            <w:tcW w:w="2968" w:type="dxa"/>
          </w:tcPr>
          <w:p w14:paraId="1C0A4521" w14:textId="4E1F2D0C" w:rsidR="001D3FB6" w:rsidRDefault="00071AD9" w:rsidP="001D3FB6">
            <w:r>
              <w:t>Diane Burgess</w:t>
            </w:r>
          </w:p>
        </w:tc>
        <w:tc>
          <w:tcPr>
            <w:tcW w:w="2968" w:type="dxa"/>
          </w:tcPr>
          <w:p w14:paraId="510AB6C3" w14:textId="138ED96B" w:rsidR="001D3FB6" w:rsidRDefault="00071AD9" w:rsidP="001D3FB6">
            <w:r>
              <w:t>U. Conn</w:t>
            </w:r>
          </w:p>
        </w:tc>
        <w:tc>
          <w:tcPr>
            <w:tcW w:w="2969" w:type="dxa"/>
          </w:tcPr>
          <w:p w14:paraId="23124463" w14:textId="61CC9231" w:rsidR="001D3FB6" w:rsidRDefault="00071AD9" w:rsidP="001D3FB6">
            <w:hyperlink r:id="rId9" w:history="1">
              <w:r>
                <w:rPr>
                  <w:rStyle w:val="Hyperlink"/>
                  <w:rFonts w:ascii="Helvetica" w:hAnsi="Helvetica" w:cs="Helvetica"/>
                  <w:color w:val="1540A2"/>
                  <w:sz w:val="21"/>
                  <w:szCs w:val="21"/>
                  <w:bdr w:val="none" w:sz="0" w:space="0" w:color="auto" w:frame="1"/>
                  <w:shd w:val="clear" w:color="auto" w:fill="FFFFFF"/>
                </w:rPr>
                <w:t>d.burgess@uconn.edu</w:t>
              </w:r>
            </w:hyperlink>
          </w:p>
        </w:tc>
      </w:tr>
      <w:tr w:rsidR="001D3FB6" w14:paraId="5B7C46AE" w14:textId="77777777" w:rsidTr="00C80C0C">
        <w:tc>
          <w:tcPr>
            <w:tcW w:w="2968" w:type="dxa"/>
          </w:tcPr>
          <w:p w14:paraId="56458A7C" w14:textId="77777777" w:rsidR="001D3FB6" w:rsidRDefault="001D3FB6" w:rsidP="001D3FB6"/>
        </w:tc>
        <w:tc>
          <w:tcPr>
            <w:tcW w:w="2968" w:type="dxa"/>
          </w:tcPr>
          <w:p w14:paraId="44DE91DC" w14:textId="77777777" w:rsidR="001D3FB6" w:rsidRDefault="001D3FB6" w:rsidP="001D3FB6"/>
        </w:tc>
        <w:tc>
          <w:tcPr>
            <w:tcW w:w="2969" w:type="dxa"/>
          </w:tcPr>
          <w:p w14:paraId="298E8475" w14:textId="77777777" w:rsidR="001D3FB6" w:rsidRDefault="001D3FB6" w:rsidP="001D3FB6"/>
        </w:tc>
      </w:tr>
    </w:tbl>
    <w:p w14:paraId="46A4C451" w14:textId="3A0C2E32" w:rsidR="00BD035A" w:rsidRDefault="00BD035A"/>
    <w:tbl>
      <w:tblPr>
        <w:tblStyle w:val="TableGrid"/>
        <w:tblW w:w="8905" w:type="dxa"/>
        <w:tblLook w:val="04A0" w:firstRow="1" w:lastRow="0" w:firstColumn="1" w:lastColumn="0" w:noHBand="0" w:noVBand="1"/>
      </w:tblPr>
      <w:tblGrid>
        <w:gridCol w:w="4315"/>
        <w:gridCol w:w="4590"/>
      </w:tblGrid>
      <w:tr w:rsidR="001D3FB6" w:rsidRPr="00347B31" w14:paraId="0574AEF8" w14:textId="77777777" w:rsidTr="001D3FB6">
        <w:tc>
          <w:tcPr>
            <w:tcW w:w="8905" w:type="dxa"/>
            <w:gridSpan w:val="2"/>
          </w:tcPr>
          <w:p w14:paraId="346AEF8C" w14:textId="3B63C5EF" w:rsidR="001D3FB6" w:rsidRPr="00347B31" w:rsidRDefault="001D3FB6" w:rsidP="001D3FB6">
            <w:pPr>
              <w:jc w:val="center"/>
              <w:rPr>
                <w:b/>
                <w:bCs/>
              </w:rPr>
            </w:pPr>
            <w:r w:rsidRPr="00347B31">
              <w:rPr>
                <w:b/>
                <w:bCs/>
              </w:rPr>
              <w:t>Submitted By:</w:t>
            </w:r>
          </w:p>
        </w:tc>
      </w:tr>
      <w:tr w:rsidR="001D3FB6" w:rsidRPr="00347B31" w14:paraId="72EC03A4" w14:textId="77777777" w:rsidTr="001D3FB6">
        <w:tc>
          <w:tcPr>
            <w:tcW w:w="4315" w:type="dxa"/>
          </w:tcPr>
          <w:p w14:paraId="70EBBDC3" w14:textId="646CCCF9" w:rsidR="001D3FB6" w:rsidRPr="00347B31" w:rsidRDefault="001D3FB6" w:rsidP="001D3FB6">
            <w:pPr>
              <w:jc w:val="center"/>
              <w:rPr>
                <w:b/>
                <w:bCs/>
              </w:rPr>
            </w:pPr>
            <w:r w:rsidRPr="00347B31">
              <w:rPr>
                <w:b/>
                <w:bCs/>
              </w:rPr>
              <w:t>Name</w:t>
            </w:r>
          </w:p>
        </w:tc>
        <w:tc>
          <w:tcPr>
            <w:tcW w:w="4590" w:type="dxa"/>
          </w:tcPr>
          <w:p w14:paraId="1EDBD7A1" w14:textId="43125045" w:rsidR="001D3FB6" w:rsidRPr="00347B31" w:rsidRDefault="001D3FB6" w:rsidP="001D3FB6">
            <w:pPr>
              <w:jc w:val="center"/>
              <w:rPr>
                <w:b/>
                <w:bCs/>
              </w:rPr>
            </w:pPr>
            <w:r w:rsidRPr="00347B31">
              <w:rPr>
                <w:b/>
                <w:bCs/>
              </w:rPr>
              <w:t>Organization</w:t>
            </w:r>
          </w:p>
        </w:tc>
      </w:tr>
      <w:tr w:rsidR="001D3FB6" w14:paraId="46409F34" w14:textId="77777777" w:rsidTr="001D3FB6">
        <w:tc>
          <w:tcPr>
            <w:tcW w:w="4315" w:type="dxa"/>
          </w:tcPr>
          <w:p w14:paraId="6F026A81" w14:textId="1DBDDFC0" w:rsidR="001D3FB6" w:rsidRDefault="00C17178">
            <w:r>
              <w:t>Navin Venugopal</w:t>
            </w:r>
          </w:p>
        </w:tc>
        <w:tc>
          <w:tcPr>
            <w:tcW w:w="4590" w:type="dxa"/>
          </w:tcPr>
          <w:p w14:paraId="4ABCC0E3" w14:textId="68B4ABD2" w:rsidR="001D3FB6" w:rsidRDefault="00C17178">
            <w:r>
              <w:t>Corning Incorporated</w:t>
            </w:r>
          </w:p>
        </w:tc>
      </w:tr>
      <w:tr w:rsidR="001D3FB6" w14:paraId="273EF9B5" w14:textId="77777777" w:rsidTr="001D3FB6">
        <w:tc>
          <w:tcPr>
            <w:tcW w:w="4315" w:type="dxa"/>
          </w:tcPr>
          <w:p w14:paraId="7AFB058E" w14:textId="482512D4" w:rsidR="001D3FB6" w:rsidRDefault="00C17178">
            <w:r>
              <w:t>Chris Rueb</w:t>
            </w:r>
          </w:p>
        </w:tc>
        <w:tc>
          <w:tcPr>
            <w:tcW w:w="4590" w:type="dxa"/>
          </w:tcPr>
          <w:p w14:paraId="0B1106CF" w14:textId="55AA6A72" w:rsidR="001D3FB6" w:rsidRDefault="00C17178">
            <w:r>
              <w:t>Aveka Group</w:t>
            </w:r>
          </w:p>
        </w:tc>
      </w:tr>
      <w:tr w:rsidR="001D3FB6" w14:paraId="7010B124" w14:textId="77777777" w:rsidTr="001D3FB6">
        <w:tc>
          <w:tcPr>
            <w:tcW w:w="4315" w:type="dxa"/>
          </w:tcPr>
          <w:p w14:paraId="40ED787B" w14:textId="7721613B" w:rsidR="001D3FB6" w:rsidRDefault="00C17178">
            <w:r>
              <w:t>Simon Greener</w:t>
            </w:r>
          </w:p>
        </w:tc>
        <w:tc>
          <w:tcPr>
            <w:tcW w:w="4590" w:type="dxa"/>
          </w:tcPr>
          <w:p w14:paraId="7133ECCF" w14:textId="5D4DBE3F" w:rsidR="001D3FB6" w:rsidRDefault="00C17178">
            <w:r>
              <w:t>P&amp;G</w:t>
            </w:r>
          </w:p>
        </w:tc>
      </w:tr>
    </w:tbl>
    <w:p w14:paraId="46063609" w14:textId="77777777" w:rsidR="00BD035A" w:rsidRDefault="00BD035A"/>
    <w:p w14:paraId="44CDA612" w14:textId="77777777" w:rsidR="00E458AF" w:rsidRDefault="00E458AF"/>
    <w:sectPr w:rsidR="00E458AF" w:rsidSect="00854B50">
      <w:headerReference w:type="default" r:id="rId10"/>
      <w:footerReference w:type="default" r:id="rId11"/>
      <w:head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B787D" w14:textId="77777777" w:rsidR="001A6D3C" w:rsidRDefault="001A6D3C">
      <w:r>
        <w:separator/>
      </w:r>
    </w:p>
  </w:endnote>
  <w:endnote w:type="continuationSeparator" w:id="0">
    <w:p w14:paraId="347CED7D" w14:textId="77777777" w:rsidR="001A6D3C" w:rsidRDefault="001A6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2017D" w14:textId="77777777" w:rsidR="009454FC" w:rsidRDefault="009454FC">
    <w:pPr>
      <w:tabs>
        <w:tab w:val="left" w:pos="3480"/>
        <w:tab w:val="left" w:pos="3645"/>
      </w:tabs>
    </w:pPr>
    <w:r>
      <w:tab/>
      <w:t>Template v.1.0 - RB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3A28E" w14:textId="77777777" w:rsidR="001A6D3C" w:rsidRDefault="001A6D3C">
      <w:r>
        <w:separator/>
      </w:r>
    </w:p>
  </w:footnote>
  <w:footnote w:type="continuationSeparator" w:id="0">
    <w:p w14:paraId="29440EC5" w14:textId="77777777" w:rsidR="001A6D3C" w:rsidRDefault="001A6D3C">
      <w:r>
        <w:continuationSeparator/>
      </w:r>
    </w:p>
  </w:footnote>
  <w:footnote w:id="1">
    <w:p w14:paraId="6B006640" w14:textId="2819BD1E" w:rsidR="00347B31" w:rsidRDefault="00347B31">
      <w:pPr>
        <w:pStyle w:val="FootnoteText"/>
      </w:pPr>
      <w:r>
        <w:rPr>
          <w:rStyle w:val="FootnoteReference"/>
        </w:rPr>
        <w:footnoteRef/>
      </w:r>
      <w:r>
        <w:t xml:space="preserve"> Title used in meeting agendas and file archives</w:t>
      </w:r>
    </w:p>
  </w:footnote>
  <w:footnote w:id="2">
    <w:p w14:paraId="306C57E9" w14:textId="77777777" w:rsidR="001D3FB6" w:rsidRDefault="001D3FB6" w:rsidP="00BD035A">
      <w:pPr>
        <w:pStyle w:val="FootnoteText"/>
      </w:pPr>
      <w:r>
        <w:rPr>
          <w:rStyle w:val="FootnoteReference"/>
        </w:rPr>
        <w:footnoteRef/>
      </w:r>
      <w:r>
        <w:t xml:space="preserve"> One or more from the following list:  W = wet systems; D = dry systems; F = particle formation; SR = size reduction; M = modeling; SE = systems engineering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0BF62" w14:textId="77777777" w:rsidR="00854B50" w:rsidRDefault="00854B50">
    <w:pPr>
      <w:jc w:val="center"/>
      <w:rPr>
        <w:b/>
        <w:smallCap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9EC1" w14:textId="77777777" w:rsidR="00854B50" w:rsidRDefault="00854B50" w:rsidP="00854B50">
    <w:pPr>
      <w:jc w:val="center"/>
      <w:rPr>
        <w:b/>
        <w:smallCaps/>
        <w:sz w:val="28"/>
        <w:szCs w:val="28"/>
      </w:rPr>
    </w:pPr>
    <w:r>
      <w:rPr>
        <w:b/>
        <w:smallCaps/>
        <w:noProof/>
        <w:sz w:val="28"/>
        <w:szCs w:val="28"/>
        <w:lang w:eastAsia="en-US"/>
      </w:rPr>
      <w:drawing>
        <wp:inline distT="0" distB="0" distL="0" distR="0" wp14:anchorId="54CB31CD" wp14:editId="124271BF">
          <wp:extent cx="1571625" cy="664182"/>
          <wp:effectExtent l="0" t="0" r="0" b="3175"/>
          <wp:docPr id="2" name="Picture 2" descr="C:\Users\Home\Google Drive\IFPRI\Logos\newlogo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Google Drive\IFPRI\Logos\newlogov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476" cy="684827"/>
                  </a:xfrm>
                  <a:prstGeom prst="rect">
                    <a:avLst/>
                  </a:prstGeom>
                  <a:noFill/>
                  <a:ln>
                    <a:noFill/>
                  </a:ln>
                </pic:spPr>
              </pic:pic>
            </a:graphicData>
          </a:graphic>
        </wp:inline>
      </w:drawing>
    </w:r>
  </w:p>
  <w:p w14:paraId="1844FCD3" w14:textId="3983ABB6" w:rsidR="00854B50" w:rsidRDefault="00854B50" w:rsidP="00854B50">
    <w:pPr>
      <w:jc w:val="center"/>
      <w:rPr>
        <w:b/>
        <w:smallCaps/>
        <w:sz w:val="28"/>
        <w:szCs w:val="28"/>
      </w:rPr>
    </w:pPr>
    <w:r>
      <w:rPr>
        <w:b/>
        <w:smallCaps/>
        <w:sz w:val="28"/>
        <w:szCs w:val="28"/>
      </w:rPr>
      <w:t>IFPRI  Brief Template</w:t>
    </w:r>
  </w:p>
  <w:p w14:paraId="29A3F2A9" w14:textId="77777777" w:rsidR="00854B50" w:rsidRDefault="00854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3696B"/>
    <w:multiLevelType w:val="hybridMultilevel"/>
    <w:tmpl w:val="FFC49618"/>
    <w:lvl w:ilvl="0" w:tplc="5EE027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D955C0"/>
    <w:multiLevelType w:val="hybridMultilevel"/>
    <w:tmpl w:val="F24A9A70"/>
    <w:lvl w:ilvl="0" w:tplc="3B802ADA">
      <w:start w:val="1"/>
      <w:numFmt w:val="bullet"/>
      <w:lvlText w:val="•"/>
      <w:lvlJc w:val="left"/>
      <w:pPr>
        <w:tabs>
          <w:tab w:val="num" w:pos="360"/>
        </w:tabs>
        <w:ind w:left="360" w:hanging="360"/>
      </w:pPr>
      <w:rPr>
        <w:rFonts w:ascii="Times New Roman" w:hAnsi="Times New Roman" w:hint="default"/>
      </w:rPr>
    </w:lvl>
    <w:lvl w:ilvl="1" w:tplc="6CB49EF4">
      <w:start w:val="162"/>
      <w:numFmt w:val="bullet"/>
      <w:lvlText w:val="–"/>
      <w:lvlJc w:val="left"/>
      <w:pPr>
        <w:tabs>
          <w:tab w:val="num" w:pos="1080"/>
        </w:tabs>
        <w:ind w:left="1080" w:hanging="360"/>
      </w:pPr>
      <w:rPr>
        <w:rFonts w:ascii="Times New Roman" w:hAnsi="Times New Roman" w:hint="default"/>
      </w:rPr>
    </w:lvl>
    <w:lvl w:ilvl="2" w:tplc="66868380" w:tentative="1">
      <w:start w:val="1"/>
      <w:numFmt w:val="bullet"/>
      <w:lvlText w:val="•"/>
      <w:lvlJc w:val="left"/>
      <w:pPr>
        <w:tabs>
          <w:tab w:val="num" w:pos="1800"/>
        </w:tabs>
        <w:ind w:left="1800" w:hanging="360"/>
      </w:pPr>
      <w:rPr>
        <w:rFonts w:ascii="Times New Roman" w:hAnsi="Times New Roman" w:hint="default"/>
      </w:rPr>
    </w:lvl>
    <w:lvl w:ilvl="3" w:tplc="3092C4CE" w:tentative="1">
      <w:start w:val="1"/>
      <w:numFmt w:val="bullet"/>
      <w:lvlText w:val="•"/>
      <w:lvlJc w:val="left"/>
      <w:pPr>
        <w:tabs>
          <w:tab w:val="num" w:pos="2520"/>
        </w:tabs>
        <w:ind w:left="2520" w:hanging="360"/>
      </w:pPr>
      <w:rPr>
        <w:rFonts w:ascii="Times New Roman" w:hAnsi="Times New Roman" w:hint="default"/>
      </w:rPr>
    </w:lvl>
    <w:lvl w:ilvl="4" w:tplc="A718CD56" w:tentative="1">
      <w:start w:val="1"/>
      <w:numFmt w:val="bullet"/>
      <w:lvlText w:val="•"/>
      <w:lvlJc w:val="left"/>
      <w:pPr>
        <w:tabs>
          <w:tab w:val="num" w:pos="3240"/>
        </w:tabs>
        <w:ind w:left="3240" w:hanging="360"/>
      </w:pPr>
      <w:rPr>
        <w:rFonts w:ascii="Times New Roman" w:hAnsi="Times New Roman" w:hint="default"/>
      </w:rPr>
    </w:lvl>
    <w:lvl w:ilvl="5" w:tplc="E202142E" w:tentative="1">
      <w:start w:val="1"/>
      <w:numFmt w:val="bullet"/>
      <w:lvlText w:val="•"/>
      <w:lvlJc w:val="left"/>
      <w:pPr>
        <w:tabs>
          <w:tab w:val="num" w:pos="3960"/>
        </w:tabs>
        <w:ind w:left="3960" w:hanging="360"/>
      </w:pPr>
      <w:rPr>
        <w:rFonts w:ascii="Times New Roman" w:hAnsi="Times New Roman" w:hint="default"/>
      </w:rPr>
    </w:lvl>
    <w:lvl w:ilvl="6" w:tplc="94CCC534" w:tentative="1">
      <w:start w:val="1"/>
      <w:numFmt w:val="bullet"/>
      <w:lvlText w:val="•"/>
      <w:lvlJc w:val="left"/>
      <w:pPr>
        <w:tabs>
          <w:tab w:val="num" w:pos="4680"/>
        </w:tabs>
        <w:ind w:left="4680" w:hanging="360"/>
      </w:pPr>
      <w:rPr>
        <w:rFonts w:ascii="Times New Roman" w:hAnsi="Times New Roman" w:hint="default"/>
      </w:rPr>
    </w:lvl>
    <w:lvl w:ilvl="7" w:tplc="EE48EB50" w:tentative="1">
      <w:start w:val="1"/>
      <w:numFmt w:val="bullet"/>
      <w:lvlText w:val="•"/>
      <w:lvlJc w:val="left"/>
      <w:pPr>
        <w:tabs>
          <w:tab w:val="num" w:pos="5400"/>
        </w:tabs>
        <w:ind w:left="5400" w:hanging="360"/>
      </w:pPr>
      <w:rPr>
        <w:rFonts w:ascii="Times New Roman" w:hAnsi="Times New Roman" w:hint="default"/>
      </w:rPr>
    </w:lvl>
    <w:lvl w:ilvl="8" w:tplc="E27AEC4A" w:tentative="1">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5237488D"/>
    <w:multiLevelType w:val="hybridMultilevel"/>
    <w:tmpl w:val="FCFAC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767697"/>
    <w:multiLevelType w:val="hybridMultilevel"/>
    <w:tmpl w:val="B1C45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153781"/>
    <w:multiLevelType w:val="hybridMultilevel"/>
    <w:tmpl w:val="312E3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1689597">
    <w:abstractNumId w:val="0"/>
  </w:num>
  <w:num w:numId="2" w16cid:durableId="2059090051">
    <w:abstractNumId w:val="1"/>
  </w:num>
  <w:num w:numId="3" w16cid:durableId="975840607">
    <w:abstractNumId w:val="2"/>
  </w:num>
  <w:num w:numId="4" w16cid:durableId="1521354683">
    <w:abstractNumId w:val="4"/>
  </w:num>
  <w:num w:numId="5" w16cid:durableId="1052579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A81"/>
    <w:rsid w:val="00003161"/>
    <w:rsid w:val="00071AD9"/>
    <w:rsid w:val="00074B00"/>
    <w:rsid w:val="000937FC"/>
    <w:rsid w:val="000A78CD"/>
    <w:rsid w:val="000E4F36"/>
    <w:rsid w:val="000F331F"/>
    <w:rsid w:val="00186EC5"/>
    <w:rsid w:val="001959CC"/>
    <w:rsid w:val="001A6D3C"/>
    <w:rsid w:val="001D3FB6"/>
    <w:rsid w:val="001F43A0"/>
    <w:rsid w:val="0020212E"/>
    <w:rsid w:val="002065B8"/>
    <w:rsid w:val="0028436C"/>
    <w:rsid w:val="003377B3"/>
    <w:rsid w:val="00347B31"/>
    <w:rsid w:val="00377931"/>
    <w:rsid w:val="003F4605"/>
    <w:rsid w:val="00527A5C"/>
    <w:rsid w:val="00577882"/>
    <w:rsid w:val="005E75D8"/>
    <w:rsid w:val="005F50EA"/>
    <w:rsid w:val="006953F9"/>
    <w:rsid w:val="006E0B20"/>
    <w:rsid w:val="007A237E"/>
    <w:rsid w:val="00854B50"/>
    <w:rsid w:val="00855EC0"/>
    <w:rsid w:val="00871D3A"/>
    <w:rsid w:val="00936B49"/>
    <w:rsid w:val="009442A2"/>
    <w:rsid w:val="009454FC"/>
    <w:rsid w:val="009960BD"/>
    <w:rsid w:val="009B6D70"/>
    <w:rsid w:val="009C4B77"/>
    <w:rsid w:val="00A06A81"/>
    <w:rsid w:val="00BD035A"/>
    <w:rsid w:val="00C03C95"/>
    <w:rsid w:val="00C17178"/>
    <w:rsid w:val="00C25AA5"/>
    <w:rsid w:val="00D077C4"/>
    <w:rsid w:val="00D70160"/>
    <w:rsid w:val="00DB1949"/>
    <w:rsid w:val="00E27B28"/>
    <w:rsid w:val="00E37EA0"/>
    <w:rsid w:val="00E458AF"/>
    <w:rsid w:val="00ED2D2F"/>
    <w:rsid w:val="00FC7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C43C9"/>
  <w15:chartTrackingRefBased/>
  <w15:docId w15:val="{9D4A2754-EBAC-438F-B420-67878AA1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854B50"/>
    <w:rPr>
      <w:sz w:val="24"/>
      <w:szCs w:val="24"/>
      <w:lang w:eastAsia="ko-KR"/>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link w:val="FootnoteTextChar"/>
    <w:rsid w:val="000E4F36"/>
    <w:rPr>
      <w:sz w:val="20"/>
      <w:szCs w:val="20"/>
    </w:rPr>
  </w:style>
  <w:style w:type="character" w:customStyle="1" w:styleId="FootnoteTextChar">
    <w:name w:val="Footnote Text Char"/>
    <w:basedOn w:val="DefaultParagraphFont"/>
    <w:link w:val="FootnoteText"/>
    <w:rsid w:val="000E4F36"/>
    <w:rPr>
      <w:lang w:eastAsia="ko-KR"/>
    </w:rPr>
  </w:style>
  <w:style w:type="character" w:styleId="FootnoteReference">
    <w:name w:val="footnote reference"/>
    <w:basedOn w:val="DefaultParagraphFont"/>
    <w:rsid w:val="000E4F36"/>
    <w:rPr>
      <w:vertAlign w:val="superscript"/>
    </w:rPr>
  </w:style>
  <w:style w:type="table" w:styleId="TableGrid">
    <w:name w:val="Table Grid"/>
    <w:basedOn w:val="TableNormal"/>
    <w:rsid w:val="001D3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AD9"/>
    <w:rPr>
      <w:color w:val="0000FF"/>
      <w:u w:val="single"/>
    </w:rPr>
  </w:style>
  <w:style w:type="character" w:styleId="UnresolvedMention">
    <w:name w:val="Unresolved Mention"/>
    <w:basedOn w:val="DefaultParagraphFont"/>
    <w:uiPriority w:val="99"/>
    <w:semiHidden/>
    <w:unhideWhenUsed/>
    <w:rsid w:val="00071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xandre.termier@irisa.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burgess@uconn.ed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A3693-4686-48EA-966B-385B06D90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IFPRI  Project / Review Brief Template</vt:lpstr>
    </vt:vector>
  </TitlesOfParts>
  <Company>PURAC Biochem BV</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IFPRI  Project / Review Brief Template</dc:title>
  <dc:subject/>
  <dc:creator>Boerefijn</dc:creator>
  <cp:keywords/>
  <cp:lastModifiedBy>Venugopal, Navin</cp:lastModifiedBy>
  <cp:revision>4</cp:revision>
  <dcterms:created xsi:type="dcterms:W3CDTF">2025-06-17T13:45:00Z</dcterms:created>
  <dcterms:modified xsi:type="dcterms:W3CDTF">2025-06-18T06:34:00Z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4b9664e8-5bac-43dd-9fd7-fd5d06fe239a_Enabled">
    <vt:lpwstr>true</vt:lpwstr>
  </property>
  <property fmtid="{D5CDD505-2E9C-101B-9397-08002B2CF9AE}" pid="4" name="MSIP_Label_4b9664e8-5bac-43dd-9fd7-fd5d06fe239a_SetDate">
    <vt:lpwstr>2025-06-17T13:44:45Z</vt:lpwstr>
  </property>
  <property fmtid="{D5CDD505-2E9C-101B-9397-08002B2CF9AE}" pid="5" name="MSIP_Label_4b9664e8-5bac-43dd-9fd7-fd5d06fe239a_Method">
    <vt:lpwstr>Privileged</vt:lpwstr>
  </property>
  <property fmtid="{D5CDD505-2E9C-101B-9397-08002B2CF9AE}" pid="6" name="MSIP_Label_4b9664e8-5bac-43dd-9fd7-fd5d06fe239a_Name">
    <vt:lpwstr>Non-Corning</vt:lpwstr>
  </property>
  <property fmtid="{D5CDD505-2E9C-101B-9397-08002B2CF9AE}" pid="7" name="MSIP_Label_4b9664e8-5bac-43dd-9fd7-fd5d06fe239a_SiteId">
    <vt:lpwstr>b36a1e05-4a62-442b-83cf-dbdd6d7810e4</vt:lpwstr>
  </property>
  <property fmtid="{D5CDD505-2E9C-101B-9397-08002B2CF9AE}" pid="8" name="MSIP_Label_4b9664e8-5bac-43dd-9fd7-fd5d06fe239a_ActionId">
    <vt:lpwstr>352cc05a-f4a7-48ad-a711-f0b008b7d1fe</vt:lpwstr>
  </property>
  <property fmtid="{D5CDD505-2E9C-101B-9397-08002B2CF9AE}" pid="9" name="MSIP_Label_4b9664e8-5bac-43dd-9fd7-fd5d06fe239a_ContentBits">
    <vt:lpwstr>0</vt:lpwstr>
  </property>
  <property fmtid="{D5CDD505-2E9C-101B-9397-08002B2CF9AE}" pid="10" name="_AdHocReviewCycleID">
    <vt:i4>227257952</vt:i4>
  </property>
  <property fmtid="{D5CDD505-2E9C-101B-9397-08002B2CF9AE}" pid="11" name="_EmailSubject">
    <vt:lpwstr>Bulking review brief</vt:lpwstr>
  </property>
  <property fmtid="{D5CDD505-2E9C-101B-9397-08002B2CF9AE}" pid="12" name="_AuthorEmail">
    <vt:lpwstr>VenugopaN@corning.com</vt:lpwstr>
  </property>
  <property fmtid="{D5CDD505-2E9C-101B-9397-08002B2CF9AE}" pid="13" name="_AuthorEmailDisplayName">
    <vt:lpwstr>Venugopal, Navin</vt:lpwstr>
  </property>
</Properties>
</file>